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82" w:rsidRPr="00AD3F20" w:rsidRDefault="00AB3CE9" w:rsidP="00AD3F20">
      <w:pPr>
        <w:rPr>
          <w:lang w:val="sr-Cyrl-CS"/>
        </w:rPr>
      </w:pPr>
      <w:r>
        <w:rPr>
          <w:noProof/>
        </w:rPr>
        <mc:AlternateContent>
          <mc:Choice Requires="wps">
            <w:drawing>
              <wp:inline distT="0" distB="0" distL="0" distR="0">
                <wp:extent cx="1484630" cy="847725"/>
                <wp:effectExtent l="9525" t="45720" r="20320" b="0"/>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84630" cy="847725"/>
                        </a:xfrm>
                        <a:prstGeom prst="rect">
                          <a:avLst/>
                        </a:prstGeom>
                        <a:extLst>
                          <a:ext uri="{AF507438-7753-43E0-B8FC-AC1667EBCBE1}">
                            <a14:hiddenEffects xmlns:a14="http://schemas.microsoft.com/office/drawing/2010/main">
                              <a:effectLst/>
                            </a14:hiddenEffects>
                          </a:ext>
                        </a:extLst>
                      </wps:spPr>
                      <wps:txbx>
                        <w:txbxContent>
                          <w:p w:rsidR="00AB3CE9" w:rsidRDefault="00AB3CE9" w:rsidP="00AB3CE9">
                            <w:pPr>
                              <w:pStyle w:val="NormalWeb"/>
                              <w:spacing w:before="0" w:beforeAutospacing="0" w:after="0" w:afterAutospacing="0"/>
                              <w:jc w:val="center"/>
                            </w:pPr>
                            <w:r>
                              <w:rPr>
                                <w:rFonts w:ascii="Typewriter" w:hAnsi="Typewriter"/>
                                <w:color w:val="000000"/>
                                <w:sz w:val="18"/>
                                <w:szCs w:val="18"/>
                                <w:lang w:val="sr-Cyrl-RS"/>
                                <w14:textOutline w14:w="9525" w14:cap="flat" w14:cmpd="sng" w14:algn="ctr">
                                  <w14:solidFill>
                                    <w14:srgbClr w14:val="000000"/>
                                  </w14:solidFill>
                                  <w14:prstDash w14:val="solid"/>
                                  <w14:round/>
                                </w14:textOutline>
                              </w:rPr>
                              <w:t>ГРАДСКИ ЦЕНТАР ЗА СОЦИЈАЛНИ РАД ЈАГОДИН</w:t>
                            </w:r>
                            <w:r>
                              <w:rPr>
                                <w:rFonts w:ascii="Typewriter" w:hAnsi="Typewriter"/>
                                <w:color w:val="000000"/>
                                <w:sz w:val="18"/>
                                <w:szCs w:val="18"/>
                                <w14:textOutline w14:w="9525" w14:cap="flat" w14:cmpd="sng" w14:algn="ctr">
                                  <w14:solidFill>
                                    <w14:srgbClr w14:val="000000"/>
                                  </w14:solidFill>
                                  <w14:prstDash w14:val="solid"/>
                                  <w14:round/>
                                </w14:textOutline>
                              </w:rPr>
                              <w:t>A</w:t>
                            </w:r>
                          </w:p>
                          <w:p w:rsidR="00AB3CE9" w:rsidRDefault="00AB3CE9" w:rsidP="00AB3CE9">
                            <w:pPr>
                              <w:pStyle w:val="NormalWeb"/>
                              <w:spacing w:before="0" w:beforeAutospacing="0" w:after="0" w:afterAutospacing="0"/>
                              <w:jc w:val="center"/>
                            </w:pPr>
                            <w:r>
                              <w:rPr>
                                <w:rFonts w:ascii="Typewriter" w:hAnsi="Typewriter"/>
                                <w:color w:val="000000"/>
                                <w:sz w:val="18"/>
                                <w:szCs w:val="18"/>
                                <w14:textOutline w14:w="9525" w14:cap="flat" w14:cmpd="sng" w14:algn="ctr">
                                  <w14:solidFill>
                                    <w14:srgbClr w14:val="000000"/>
                                  </w14:solidFill>
                                  <w14:prstDash w14:val="solid"/>
                                  <w14:round/>
                                </w14:textOutline>
                              </w:rPr>
                              <w:t>035/221-730</w:t>
                            </w:r>
                            <w:proofErr w:type="gramStart"/>
                            <w:r>
                              <w:rPr>
                                <w:rFonts w:ascii="Typewriter" w:hAnsi="Typewriter"/>
                                <w:color w:val="000000"/>
                                <w:sz w:val="18"/>
                                <w:szCs w:val="18"/>
                                <w14:textOutline w14:w="9525" w14:cap="flat" w14:cmpd="sng" w14:algn="ctr">
                                  <w14:solidFill>
                                    <w14:srgbClr w14:val="000000"/>
                                  </w14:solidFill>
                                  <w14:prstDash w14:val="solid"/>
                                  <w14:round/>
                                </w14:textOutline>
                              </w:rPr>
                              <w:t>;240</w:t>
                            </w:r>
                            <w:proofErr w:type="gramEnd"/>
                            <w:r>
                              <w:rPr>
                                <w:rFonts w:ascii="Typewriter" w:hAnsi="Typewriter"/>
                                <w:color w:val="000000"/>
                                <w:sz w:val="18"/>
                                <w:szCs w:val="18"/>
                                <w14:textOutline w14:w="9525" w14:cap="flat" w14:cmpd="sng" w14:algn="ctr">
                                  <w14:solidFill>
                                    <w14:srgbClr w14:val="000000"/>
                                  </w14:solidFill>
                                  <w14:prstDash w14:val="solid"/>
                                  <w14:round/>
                                </w14:textOutline>
                              </w:rPr>
                              <w:t>-030;222-456</w:t>
                            </w:r>
                          </w:p>
                          <w:p w:rsidR="00AB3CE9" w:rsidRDefault="00AB3CE9" w:rsidP="00AB3CE9">
                            <w:pPr>
                              <w:pStyle w:val="NormalWeb"/>
                              <w:spacing w:before="0" w:beforeAutospacing="0" w:after="0" w:afterAutospacing="0"/>
                              <w:jc w:val="center"/>
                            </w:pPr>
                            <w:r>
                              <w:rPr>
                                <w:rFonts w:ascii="Typewriter" w:hAnsi="Typewriter"/>
                                <w:color w:val="000000"/>
                                <w:sz w:val="18"/>
                                <w:szCs w:val="18"/>
                                <w:lang w:val="sr-Cyrl-RS"/>
                                <w14:textOutline w14:w="9525" w14:cap="flat" w14:cmpd="sng" w14:algn="ctr">
                                  <w14:solidFill>
                                    <w14:srgbClr w14:val="000000"/>
                                  </w14:solidFill>
                                  <w14:prstDash w14:val="solid"/>
                                  <w14:round/>
                                </w14:textOutline>
                              </w:rPr>
                              <w:t>Ружице Милановић 1</w:t>
                            </w:r>
                          </w:p>
                          <w:p w:rsidR="00AB3CE9" w:rsidRDefault="00AB3CE9" w:rsidP="00AB3CE9">
                            <w:pPr>
                              <w:pStyle w:val="NormalWeb"/>
                              <w:spacing w:before="0" w:beforeAutospacing="0" w:after="0" w:afterAutospacing="0"/>
                              <w:jc w:val="center"/>
                            </w:pPr>
                            <w:r>
                              <w:rPr>
                                <w:rFonts w:ascii="Typewriter" w:hAnsi="Typewriter"/>
                                <w:color w:val="000000"/>
                                <w:sz w:val="18"/>
                                <w:szCs w:val="18"/>
                                <w14:textOutline w14:w="9525" w14:cap="flat" w14:cmpd="sng" w14:algn="ctr">
                                  <w14:solidFill>
                                    <w14:srgbClr w14:val="000000"/>
                                  </w14:solidFill>
                                  <w14:prstDash w14:val="solid"/>
                                  <w14:round/>
                                </w14:textOutline>
                              </w:rPr>
                              <w:t>csrjag@ptt.yu</w:t>
                            </w:r>
                          </w:p>
                        </w:txbxContent>
                      </wps:txbx>
                      <wps:bodyPr wrap="square" numCol="1" fromWordArt="1">
                        <a:prstTxWarp prst="textCanUp">
                          <a:avLst>
                            <a:gd name="adj" fmla="val 85713"/>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6" o:spid="_x0000_s1026" type="#_x0000_t202" style="width:116.9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" filled="f" stroked="f">
                <o:lock v:ext="edit" shapetype="t"/>
                <v:textbox style="mso-fit-shape-to-text:t">
                  <w:txbxContent>
                    <w:p w:rsidR="00AB3CE9" w:rsidRDefault="00AB3CE9" w:rsidP="00AB3CE9">
                      <w:pPr>
                        <w:pStyle w:val="NormalWeb"/>
                        <w:spacing w:before="0" w:beforeAutospacing="0" w:after="0" w:afterAutospacing="0"/>
                        <w:jc w:val="center"/>
                      </w:pPr>
                      <w:r>
                        <w:rPr>
                          <w:rFonts w:ascii="Typewriter" w:hAnsi="Typewriter"/>
                          <w:color w:val="000000"/>
                          <w:sz w:val="18"/>
                          <w:szCs w:val="18"/>
                          <w:lang w:val="sr-Cyrl-RS"/>
                          <w14:textOutline w14:w="9525" w14:cap="flat" w14:cmpd="sng" w14:algn="ctr">
                            <w14:solidFill>
                              <w14:srgbClr w14:val="000000"/>
                            </w14:solidFill>
                            <w14:prstDash w14:val="solid"/>
                            <w14:round/>
                          </w14:textOutline>
                        </w:rPr>
                        <w:t>ГРАДСКИ ЦЕНТАР ЗА СОЦИЈАЛНИ РАД ЈАГОДИН</w:t>
                      </w:r>
                      <w:r>
                        <w:rPr>
                          <w:rFonts w:ascii="Typewriter" w:hAnsi="Typewriter"/>
                          <w:color w:val="000000"/>
                          <w:sz w:val="18"/>
                          <w:szCs w:val="18"/>
                          <w14:textOutline w14:w="9525" w14:cap="flat" w14:cmpd="sng" w14:algn="ctr">
                            <w14:solidFill>
                              <w14:srgbClr w14:val="000000"/>
                            </w14:solidFill>
                            <w14:prstDash w14:val="solid"/>
                            <w14:round/>
                          </w14:textOutline>
                        </w:rPr>
                        <w:t>A</w:t>
                      </w:r>
                    </w:p>
                    <w:p w:rsidR="00AB3CE9" w:rsidRDefault="00AB3CE9" w:rsidP="00AB3CE9">
                      <w:pPr>
                        <w:pStyle w:val="NormalWeb"/>
                        <w:spacing w:before="0" w:beforeAutospacing="0" w:after="0" w:afterAutospacing="0"/>
                        <w:jc w:val="center"/>
                      </w:pPr>
                      <w:r>
                        <w:rPr>
                          <w:rFonts w:ascii="Typewriter" w:hAnsi="Typewriter"/>
                          <w:color w:val="000000"/>
                          <w:sz w:val="18"/>
                          <w:szCs w:val="18"/>
                          <w14:textOutline w14:w="9525" w14:cap="flat" w14:cmpd="sng" w14:algn="ctr">
                            <w14:solidFill>
                              <w14:srgbClr w14:val="000000"/>
                            </w14:solidFill>
                            <w14:prstDash w14:val="solid"/>
                            <w14:round/>
                          </w14:textOutline>
                        </w:rPr>
                        <w:t>035/221-730;240-030;222-456</w:t>
                      </w:r>
                    </w:p>
                    <w:p w:rsidR="00AB3CE9" w:rsidRDefault="00AB3CE9" w:rsidP="00AB3CE9">
                      <w:pPr>
                        <w:pStyle w:val="NormalWeb"/>
                        <w:spacing w:before="0" w:beforeAutospacing="0" w:after="0" w:afterAutospacing="0"/>
                        <w:jc w:val="center"/>
                      </w:pPr>
                      <w:r>
                        <w:rPr>
                          <w:rFonts w:ascii="Typewriter" w:hAnsi="Typewriter"/>
                          <w:color w:val="000000"/>
                          <w:sz w:val="18"/>
                          <w:szCs w:val="18"/>
                          <w:lang w:val="sr-Cyrl-RS"/>
                          <w14:textOutline w14:w="9525" w14:cap="flat" w14:cmpd="sng" w14:algn="ctr">
                            <w14:solidFill>
                              <w14:srgbClr w14:val="000000"/>
                            </w14:solidFill>
                            <w14:prstDash w14:val="solid"/>
                            <w14:round/>
                          </w14:textOutline>
                        </w:rPr>
                        <w:t>Ружице Милановић 1</w:t>
                      </w:r>
                    </w:p>
                    <w:p w:rsidR="00AB3CE9" w:rsidRDefault="00AB3CE9" w:rsidP="00AB3CE9">
                      <w:pPr>
                        <w:pStyle w:val="NormalWeb"/>
                        <w:spacing w:before="0" w:beforeAutospacing="0" w:after="0" w:afterAutospacing="0"/>
                        <w:jc w:val="center"/>
                      </w:pPr>
                      <w:r>
                        <w:rPr>
                          <w:rFonts w:ascii="Typewriter" w:hAnsi="Typewriter"/>
                          <w:color w:val="000000"/>
                          <w:sz w:val="18"/>
                          <w:szCs w:val="18"/>
                          <w14:textOutline w14:w="9525" w14:cap="flat" w14:cmpd="sng" w14:algn="ctr">
                            <w14:solidFill>
                              <w14:srgbClr w14:val="000000"/>
                            </w14:solidFill>
                            <w14:prstDash w14:val="solid"/>
                            <w14:round/>
                          </w14:textOutline>
                        </w:rPr>
                        <w:t>csrjag@ptt.yu</w:t>
                      </w:r>
                    </w:p>
                  </w:txbxContent>
                </v:textbox>
                <w10:anchorlock/>
              </v:shape>
            </w:pict>
          </mc:Fallback>
        </mc:AlternateContent>
      </w:r>
    </w:p>
    <w:p w:rsidR="008F6482" w:rsidRDefault="008F6482" w:rsidP="00AD3F20">
      <w:r>
        <w:t xml:space="preserve">     </w:t>
      </w:r>
      <w:r w:rsidR="0086380B">
        <w:t xml:space="preserve">  </w:t>
      </w:r>
      <w:r>
        <w:t xml:space="preserve">    </w:t>
      </w:r>
      <w:r w:rsidR="00AB3CE9">
        <w:rPr>
          <w:noProof/>
        </w:rPr>
        <w:drawing>
          <wp:inline distT="0" distB="0" distL="0" distR="0">
            <wp:extent cx="561975" cy="561975"/>
            <wp:effectExtent l="0" t="0" r="0" b="0"/>
            <wp:docPr id="10" name="Picture 10" descr="j009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0985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p>
    <w:p w:rsidR="008F6482" w:rsidRPr="00422049" w:rsidRDefault="00675FA8" w:rsidP="00AD3F20">
      <w:pPr>
        <w:rPr>
          <w:lang w:val="sr-Cyrl-RS"/>
        </w:rPr>
      </w:pPr>
      <w:r>
        <w:rPr>
          <w:lang w:val="sr-Cyrl-RS"/>
        </w:rPr>
        <w:t>Број: 551</w:t>
      </w:r>
      <w:r w:rsidR="00950A03">
        <w:rPr>
          <w:lang w:val="sr-Latn-RS"/>
        </w:rPr>
        <w:t>-03-171/19</w:t>
      </w:r>
    </w:p>
    <w:p w:rsidR="008F6482" w:rsidRDefault="00227262" w:rsidP="006E70AE">
      <w:pPr>
        <w:rPr>
          <w:lang w:val="sr-Latn-RS"/>
        </w:rPr>
      </w:pPr>
      <w:r>
        <w:rPr>
          <w:lang w:val="sr-Cyrl-CS"/>
        </w:rPr>
        <w:t xml:space="preserve">Датум: </w:t>
      </w:r>
      <w:r w:rsidR="00950A03">
        <w:rPr>
          <w:lang w:val="sr-Cyrl-CS"/>
        </w:rPr>
        <w:t>25</w:t>
      </w:r>
      <w:r w:rsidR="008F6482">
        <w:rPr>
          <w:lang w:val="sr-Cyrl-CS"/>
        </w:rPr>
        <w:t>.</w:t>
      </w:r>
      <w:r w:rsidR="00C020FB">
        <w:rPr>
          <w:lang w:val="sr-Cyrl-CS"/>
        </w:rPr>
        <w:t>0</w:t>
      </w:r>
      <w:r w:rsidR="0054020A">
        <w:rPr>
          <w:lang w:val="sr-Cyrl-CS"/>
        </w:rPr>
        <w:t>1</w:t>
      </w:r>
      <w:r>
        <w:rPr>
          <w:lang w:val="sr-Cyrl-CS"/>
        </w:rPr>
        <w:t>.20</w:t>
      </w:r>
      <w:r>
        <w:t>1</w:t>
      </w:r>
      <w:r w:rsidR="00C020FB">
        <w:t>9</w:t>
      </w:r>
      <w:r w:rsidR="008F6482">
        <w:rPr>
          <w:lang w:val="sr-Cyrl-CS"/>
        </w:rPr>
        <w:t>.</w:t>
      </w:r>
      <w:r w:rsidR="008F6482">
        <w:rPr>
          <w:lang w:val="sr-Latn-CS"/>
        </w:rPr>
        <w:t xml:space="preserve"> </w:t>
      </w:r>
      <w:r w:rsidR="00AD3F20">
        <w:rPr>
          <w:lang w:val="sr-Cyrl-CS"/>
        </w:rPr>
        <w:t>год.</w:t>
      </w:r>
    </w:p>
    <w:p w:rsidR="00626B94" w:rsidRPr="00626B94" w:rsidRDefault="00626B94" w:rsidP="006E70AE">
      <w:pPr>
        <w:rPr>
          <w:lang w:val="sr-Latn-RS"/>
        </w:rPr>
      </w:pPr>
    </w:p>
    <w:p w:rsidR="006D52FF" w:rsidRDefault="00E2675F" w:rsidP="006D52FF">
      <w:pPr>
        <w:tabs>
          <w:tab w:val="left" w:pos="0"/>
        </w:tabs>
        <w:rPr>
          <w:color w:val="000000"/>
          <w:shd w:val="clear" w:color="auto" w:fill="FFFFFF"/>
          <w:lang w:val="sr-Cyrl-RS"/>
        </w:rPr>
      </w:pPr>
      <w:r>
        <w:rPr>
          <w:color w:val="000000"/>
          <w:shd w:val="clear" w:color="auto" w:fill="FFFFFF"/>
          <w:lang w:val="sr-Cyrl-RS"/>
        </w:rPr>
        <w:tab/>
      </w:r>
    </w:p>
    <w:p w:rsidR="003B09CB" w:rsidRDefault="003B09CB" w:rsidP="001D4860">
      <w:pPr>
        <w:tabs>
          <w:tab w:val="left" w:pos="0"/>
        </w:tabs>
        <w:jc w:val="center"/>
        <w:rPr>
          <w:color w:val="000000"/>
          <w:shd w:val="clear" w:color="auto" w:fill="FFFFFF"/>
          <w:lang w:val="sr-Cyrl-RS"/>
        </w:rPr>
      </w:pPr>
    </w:p>
    <w:p w:rsidR="001D4860" w:rsidRDefault="001D4860" w:rsidP="00626B94">
      <w:pPr>
        <w:tabs>
          <w:tab w:val="left" w:pos="0"/>
        </w:tabs>
        <w:jc w:val="center"/>
        <w:rPr>
          <w:color w:val="000000"/>
          <w:shd w:val="clear" w:color="auto" w:fill="FFFFFF"/>
          <w:lang w:val="sr-Cyrl-RS"/>
        </w:rPr>
      </w:pPr>
      <w:r>
        <w:rPr>
          <w:color w:val="000000"/>
          <w:shd w:val="clear" w:color="auto" w:fill="FFFFFF"/>
          <w:lang w:val="sr-Cyrl-RS"/>
        </w:rPr>
        <w:t xml:space="preserve"> </w:t>
      </w:r>
      <w:r w:rsidR="00626B94">
        <w:rPr>
          <w:color w:val="000000"/>
          <w:shd w:val="clear" w:color="auto" w:fill="FFFFFF"/>
          <w:lang w:val="sr-Cyrl-RS"/>
        </w:rPr>
        <w:t>ИЗВЕШТАЈ О РАДУ ГРАДСКОГ ЦЕНТРА ЗА СОЦИЈАЛНИ РАД ЈАГОДИНА ЗА 2018.</w:t>
      </w:r>
      <w:r w:rsidR="0068095D">
        <w:rPr>
          <w:color w:val="000000"/>
          <w:shd w:val="clear" w:color="auto" w:fill="FFFFFF"/>
          <w:lang w:val="sr-Cyrl-RS"/>
        </w:rPr>
        <w:t xml:space="preserve"> ГОДИНУ</w:t>
      </w:r>
      <w:bookmarkStart w:id="0" w:name="_GoBack"/>
      <w:bookmarkEnd w:id="0"/>
    </w:p>
    <w:p w:rsidR="001D4860" w:rsidRDefault="001D4860" w:rsidP="001D4860">
      <w:pPr>
        <w:tabs>
          <w:tab w:val="left" w:pos="0"/>
        </w:tabs>
        <w:jc w:val="center"/>
        <w:rPr>
          <w:color w:val="000000"/>
          <w:shd w:val="clear" w:color="auto" w:fill="FFFFFF"/>
          <w:lang w:val="sr-Cyrl-RS"/>
        </w:rPr>
      </w:pPr>
      <w:r>
        <w:rPr>
          <w:color w:val="000000"/>
          <w:shd w:val="clear" w:color="auto" w:fill="FFFFFF"/>
          <w:lang w:val="sr-Cyrl-RS"/>
        </w:rPr>
        <w:t xml:space="preserve"> </w:t>
      </w:r>
    </w:p>
    <w:p w:rsidR="00926062" w:rsidRDefault="00926062" w:rsidP="001D4860">
      <w:pPr>
        <w:tabs>
          <w:tab w:val="left" w:pos="0"/>
        </w:tabs>
        <w:jc w:val="center"/>
        <w:rPr>
          <w:color w:val="000000"/>
          <w:shd w:val="clear" w:color="auto" w:fill="FFFFFF"/>
          <w:lang w:val="sr-Latn-RS"/>
        </w:rPr>
      </w:pPr>
    </w:p>
    <w:p w:rsidR="00626B94" w:rsidRDefault="00626B94" w:rsidP="001D4860">
      <w:pPr>
        <w:tabs>
          <w:tab w:val="left" w:pos="0"/>
        </w:tabs>
        <w:jc w:val="center"/>
        <w:rPr>
          <w:color w:val="000000"/>
          <w:shd w:val="clear" w:color="auto" w:fill="FFFFFF"/>
          <w:lang w:val="sr-Latn-RS"/>
        </w:rPr>
      </w:pPr>
    </w:p>
    <w:p w:rsidR="00626B94" w:rsidRPr="00626B94" w:rsidRDefault="00626B94" w:rsidP="001D4860">
      <w:pPr>
        <w:tabs>
          <w:tab w:val="left" w:pos="0"/>
        </w:tabs>
        <w:jc w:val="center"/>
        <w:rPr>
          <w:color w:val="000000"/>
          <w:shd w:val="clear" w:color="auto" w:fill="FFFFFF"/>
          <w:lang w:val="sr-Latn-RS"/>
        </w:rPr>
      </w:pPr>
    </w:p>
    <w:p w:rsidR="00926062" w:rsidRDefault="00926062" w:rsidP="00926062">
      <w:pPr>
        <w:tabs>
          <w:tab w:val="left" w:pos="0"/>
        </w:tabs>
        <w:spacing w:line="276" w:lineRule="auto"/>
        <w:rPr>
          <w:color w:val="000000"/>
          <w:shd w:val="clear" w:color="auto" w:fill="FFFFFF"/>
          <w:lang w:val="sr-Cyrl-RS"/>
        </w:rPr>
      </w:pPr>
      <w:r>
        <w:rPr>
          <w:color w:val="000000"/>
          <w:shd w:val="clear" w:color="auto" w:fill="FFFFFF"/>
          <w:lang w:val="sr-Cyrl-RS"/>
        </w:rPr>
        <w:tab/>
        <w:t>Градски центар за социјални рад Јагодина (у даљем тексту Центар) организован је у оквиру служби: Служба за новчана давања, Служба за заштиту одраслих и старих Служба за з</w:t>
      </w:r>
      <w:r w:rsidR="008E0ED2">
        <w:rPr>
          <w:color w:val="000000"/>
          <w:shd w:val="clear" w:color="auto" w:fill="FFFFFF"/>
          <w:lang w:val="sr-Cyrl-RS"/>
        </w:rPr>
        <w:t xml:space="preserve">аштиту деце и младих и </w:t>
      </w:r>
      <w:r>
        <w:rPr>
          <w:color w:val="000000"/>
          <w:shd w:val="clear" w:color="auto" w:fill="FFFFFF"/>
          <w:lang w:val="sr-Cyrl-RS"/>
        </w:rPr>
        <w:t>Тим за заштиту жртава насиља у породици. У оквиру Центра постоје и развијене услуге социјалне заштите у оквиру радних јединица. У 2018. години укупан број захтева</w:t>
      </w:r>
      <w:r w:rsidR="00687D1C">
        <w:rPr>
          <w:color w:val="000000"/>
          <w:shd w:val="clear" w:color="auto" w:fill="FFFFFF"/>
          <w:lang w:val="sr-Cyrl-RS"/>
        </w:rPr>
        <w:t xml:space="preserve"> износи 10</w:t>
      </w:r>
      <w:r w:rsidR="006C0D00">
        <w:rPr>
          <w:color w:val="000000"/>
          <w:shd w:val="clear" w:color="auto" w:fill="FFFFFF"/>
          <w:lang w:val="sr-Cyrl-RS"/>
        </w:rPr>
        <w:t>113</w:t>
      </w:r>
      <w:r w:rsidR="00687D1C">
        <w:rPr>
          <w:color w:val="000000"/>
          <w:shd w:val="clear" w:color="auto" w:fill="FFFFFF"/>
          <w:lang w:val="sr-Cyrl-RS"/>
        </w:rPr>
        <w:t xml:space="preserve"> и то:</w:t>
      </w:r>
      <w:r w:rsidR="006C0D00">
        <w:rPr>
          <w:color w:val="000000"/>
          <w:shd w:val="clear" w:color="auto" w:fill="FFFFFF"/>
          <w:lang w:val="sr-Cyrl-RS"/>
        </w:rPr>
        <w:t xml:space="preserve"> Захтеви за новчана давања у остваривање права 7511; Захтеви служби за одрасла и стара лица 586; Захтеви </w:t>
      </w:r>
      <w:r w:rsidR="00687D1C">
        <w:rPr>
          <w:color w:val="000000"/>
          <w:shd w:val="clear" w:color="auto" w:fill="FFFFFF"/>
          <w:lang w:val="sr-Cyrl-RS"/>
        </w:rPr>
        <w:t xml:space="preserve">служби за децу и младе 1086; Захтеви са елементима насиља у породици 469; Захтеви за неодложним интервенцијама ван радног времена 461. </w:t>
      </w:r>
    </w:p>
    <w:p w:rsidR="006F4240" w:rsidRPr="00F04660" w:rsidRDefault="006F4240" w:rsidP="00926062">
      <w:pPr>
        <w:spacing w:line="276" w:lineRule="auto"/>
        <w:ind w:firstLine="708"/>
        <w:jc w:val="both"/>
        <w:rPr>
          <w:lang w:val="sr-Cyrl-CS"/>
        </w:rPr>
      </w:pPr>
      <w:r w:rsidRPr="00F04660">
        <w:rPr>
          <w:lang w:val="sr-Cyrl-CS"/>
        </w:rPr>
        <w:t>У току 2018. године закључно са 15.12.2018.</w:t>
      </w:r>
      <w:r w:rsidR="00926062">
        <w:rPr>
          <w:lang w:val="sr-Cyrl-CS"/>
        </w:rPr>
        <w:t xml:space="preserve"> Служби за </w:t>
      </w:r>
      <w:r w:rsidR="00926062">
        <w:rPr>
          <w:lang w:val="sr-Cyrl-RS"/>
        </w:rPr>
        <w:t>новчана</w:t>
      </w:r>
      <w:r w:rsidRPr="00F04660">
        <w:rPr>
          <w:lang w:val="sr-Cyrl-CS"/>
        </w:rPr>
        <w:t xml:space="preserve"> давања је поднето 15</w:t>
      </w:r>
      <w:r w:rsidRPr="00F04660">
        <w:t>2</w:t>
      </w:r>
      <w:r w:rsidRPr="00F04660">
        <w:rPr>
          <w:lang w:val="sr-Cyrl-CS"/>
        </w:rPr>
        <w:t xml:space="preserve">8 захтева за признавање права на новчану социјалну помоћ. </w:t>
      </w:r>
      <w:r w:rsidRPr="00F04660">
        <w:t>1495</w:t>
      </w:r>
      <w:r w:rsidRPr="00F04660">
        <w:rPr>
          <w:lang w:val="sr-Cyrl-CS"/>
        </w:rPr>
        <w:t xml:space="preserve"> захтева је решено, од којих  је признато право у </w:t>
      </w:r>
      <w:r w:rsidRPr="00F04660">
        <w:t xml:space="preserve">1283 </w:t>
      </w:r>
      <w:r w:rsidRPr="00F04660">
        <w:rPr>
          <w:lang w:val="sr-Cyrl-CS"/>
        </w:rPr>
        <w:t>случаја, а 202 је одбијено као неосновано. 3</w:t>
      </w:r>
      <w:r w:rsidRPr="00F04660">
        <w:t>3</w:t>
      </w:r>
      <w:r w:rsidRPr="00F04660">
        <w:rPr>
          <w:lang w:val="sr-Cyrl-CS"/>
        </w:rPr>
        <w:t xml:space="preserve"> предмета још увек је у раду из разлога што је реч о захтевима који су поднети у новембру и децембру, а рок за решавање  по ЗУП-у је два месеца.  Разлог овако великог броја захтева је у томе што што је реч о старим и редовним корисницима који право на НСП</w:t>
      </w:r>
      <w:r w:rsidR="006C0D00">
        <w:rPr>
          <w:lang w:val="sr-Cyrl-CS"/>
        </w:rPr>
        <w:t xml:space="preserve"> (новчану социјалну помоћ)</w:t>
      </w:r>
      <w:r w:rsidRPr="00F04660">
        <w:rPr>
          <w:lang w:val="sr-Cyrl-CS"/>
        </w:rPr>
        <w:t xml:space="preserve"> остварују ограничено (на девет месеци)</w:t>
      </w:r>
      <w:r w:rsidR="006C0D00">
        <w:rPr>
          <w:lang w:val="sr-Cyrl-CS"/>
        </w:rPr>
        <w:t>, па после истека периода</w:t>
      </w:r>
      <w:r w:rsidRPr="00F04660">
        <w:rPr>
          <w:lang w:val="sr-Cyrl-CS"/>
        </w:rPr>
        <w:t xml:space="preserve"> од три месеца поново подносе захтев, тако да се ради о корисницима који су у току календарске године  по два пута подносили захтев. Од 10.06.2016 године  по чл. 9 и чл. 103  Закона о општем управном поступку, Центар прикупља документацију по службеној дужности о чињеницама о којима органи воде службену евиденцију. Разлог овако великог броја позитивно решених захтева  је и у томе што су странке пре подношења захтева, упознате са условима за признавање права, а остали који не испуњавају услове, после разговора  са стручном службом, одустају од захтева и пре његовог подношења.  </w:t>
      </w:r>
    </w:p>
    <w:p w:rsidR="006F4240" w:rsidRPr="00F04660" w:rsidRDefault="006F4240" w:rsidP="006F4240">
      <w:pPr>
        <w:spacing w:line="276" w:lineRule="auto"/>
        <w:ind w:firstLine="708"/>
        <w:jc w:val="both"/>
        <w:rPr>
          <w:lang w:val="sr-Cyrl-CS"/>
        </w:rPr>
      </w:pPr>
      <w:r w:rsidRPr="00F04660">
        <w:rPr>
          <w:lang w:val="sr-Cyrl-CS"/>
        </w:rPr>
        <w:t xml:space="preserve"> У мају месецу 2018. године обављена је редовна годишња ревизија, тј. преиспитивање  услова за даље коришћење права на НСП, где је по службеној дужности покренуто 698 поступака од којих је 555  корисника наставило да прима НСП, а донето је 143 решења о престанку овог права.</w:t>
      </w:r>
    </w:p>
    <w:p w:rsidR="006F4240" w:rsidRPr="00F04660" w:rsidRDefault="006F4240" w:rsidP="006F4240">
      <w:pPr>
        <w:spacing w:line="276" w:lineRule="auto"/>
        <w:ind w:firstLine="708"/>
        <w:jc w:val="both"/>
        <w:rPr>
          <w:lang w:val="sr-Cyrl-CS"/>
        </w:rPr>
      </w:pPr>
      <w:r w:rsidRPr="00F04660">
        <w:rPr>
          <w:lang w:val="sr-Cyrl-CS"/>
        </w:rPr>
        <w:t>Закључно са 15.12.2018. године, на евиденцији Градског Центра за социјални рад  налази се 1201 породица, односно појединаца, корисника НСП-а, што је у односу на претходну годину више за 126 породица, односно појединаца,  и више за 48 у односу на 2016 годину.</w:t>
      </w:r>
    </w:p>
    <w:p w:rsidR="006F4240" w:rsidRPr="00F04660" w:rsidRDefault="006F4240" w:rsidP="006F4240">
      <w:pPr>
        <w:spacing w:line="276" w:lineRule="auto"/>
        <w:jc w:val="both"/>
        <w:rPr>
          <w:lang w:val="sr-Cyrl-CS"/>
        </w:rPr>
      </w:pPr>
      <w:r w:rsidRPr="00F04660">
        <w:rPr>
          <w:lang w:val="sr-Cyrl-CS"/>
        </w:rPr>
        <w:t xml:space="preserve"> </w:t>
      </w:r>
      <w:r w:rsidRPr="00F04660">
        <w:rPr>
          <w:lang w:val="sr-Cyrl-CS"/>
        </w:rPr>
        <w:tab/>
        <w:t xml:space="preserve">Овом тиму поднет је </w:t>
      </w:r>
      <w:r w:rsidRPr="00F04660">
        <w:t>183</w:t>
      </w:r>
      <w:r w:rsidRPr="00F04660">
        <w:rPr>
          <w:lang w:val="sr-Cyrl-CS"/>
        </w:rPr>
        <w:t xml:space="preserve"> захтева за остваривање права на додатак за негу и помоћ другог лица, као и захтев за увећени додатак за негу и помоћ другог лица, као и процену радне способности. Исти су прослеђени првостепеној лекарској комисији Републичког Фонда за ПИО Ћуприја ради оцене потребе за негом и помоћи другог лица и утврђивање телесног оштећења </w:t>
      </w:r>
      <w:r w:rsidRPr="00F04660">
        <w:rPr>
          <w:lang w:val="sr-Cyrl-CS"/>
        </w:rPr>
        <w:lastRenderedPageBreak/>
        <w:t>од 100%, што је основ за признавање овог права. У односу на 201</w:t>
      </w:r>
      <w:r w:rsidRPr="00F04660">
        <w:t>7</w:t>
      </w:r>
      <w:r w:rsidRPr="00F04660">
        <w:rPr>
          <w:lang w:val="sr-Cyrl-CS"/>
        </w:rPr>
        <w:t xml:space="preserve">. годину поднето је </w:t>
      </w:r>
      <w:r w:rsidRPr="00F04660">
        <w:t>44</w:t>
      </w:r>
      <w:r w:rsidRPr="00F04660">
        <w:rPr>
          <w:lang w:val="sr-Cyrl-CS"/>
        </w:rPr>
        <w:t xml:space="preserve"> захтева мање, јер је тада било 227 захтева. Такође је и поднето 10 захтева за утвђивање радне способности.</w:t>
      </w:r>
    </w:p>
    <w:p w:rsidR="006F4240" w:rsidRPr="00F04660" w:rsidRDefault="006F4240" w:rsidP="006F4240">
      <w:pPr>
        <w:spacing w:line="276" w:lineRule="auto"/>
        <w:jc w:val="both"/>
        <w:rPr>
          <w:lang w:val="sr-Cyrl-CS"/>
        </w:rPr>
      </w:pPr>
      <w:r w:rsidRPr="00F04660">
        <w:rPr>
          <w:lang w:val="sr-Cyrl-CS"/>
        </w:rPr>
        <w:tab/>
        <w:t xml:space="preserve">У току године из РФ ПИО Ћуприја пристигло је </w:t>
      </w:r>
      <w:r w:rsidRPr="00F04660">
        <w:t>170</w:t>
      </w:r>
      <w:r w:rsidRPr="00F04660">
        <w:rPr>
          <w:lang w:val="sr-Cyrl-CS"/>
        </w:rPr>
        <w:t xml:space="preserve"> налаза и мишљења првостепене комисије Фонда, од којих је</w:t>
      </w:r>
      <w:r w:rsidRPr="00F04660">
        <w:t xml:space="preserve"> </w:t>
      </w:r>
      <w:r w:rsidRPr="00F04660">
        <w:rPr>
          <w:lang w:val="sr-Cyrl-CS"/>
        </w:rPr>
        <w:t xml:space="preserve"> </w:t>
      </w:r>
      <w:r w:rsidRPr="00F04660">
        <w:t>98</w:t>
      </w:r>
      <w:r w:rsidRPr="00F04660">
        <w:rPr>
          <w:lang w:val="sr-Cyrl-CS"/>
        </w:rPr>
        <w:t xml:space="preserve"> подносилаца утврђено да постоји основ за признав</w:t>
      </w:r>
      <w:r w:rsidRPr="00F04660">
        <w:t>a</w:t>
      </w:r>
      <w:r w:rsidRPr="00F04660">
        <w:rPr>
          <w:lang w:val="sr-Cyrl-CS"/>
        </w:rPr>
        <w:t>ње права на додатак и негу другог лица, од којих 70 права на увећани додатак, па је на основу истих овај центар урадио решење за признавање ових права, а 43 налаза је било негативно, тј. утврђено је да не постоји потреба за негом и помоћи другог лица.</w:t>
      </w:r>
    </w:p>
    <w:p w:rsidR="006F4240" w:rsidRPr="00F04660" w:rsidRDefault="006F4240" w:rsidP="006F4240">
      <w:pPr>
        <w:spacing w:line="276" w:lineRule="auto"/>
        <w:jc w:val="both"/>
        <w:rPr>
          <w:lang w:val="sr-Cyrl-CS"/>
        </w:rPr>
      </w:pPr>
      <w:r w:rsidRPr="00F04660">
        <w:rPr>
          <w:lang w:val="sr-Cyrl-CS"/>
        </w:rPr>
        <w:tab/>
        <w:t>Закључно са 15.12.2018. године, на евиденцији Центра за социјални рад налази се 540 корисника права на додатак и увећани дадатак за негу и помоћ другог лица, што је више за 3 него прошле године,</w:t>
      </w:r>
      <w:r w:rsidR="006C0D00">
        <w:rPr>
          <w:lang w:val="sr-Cyrl-CS"/>
        </w:rPr>
        <w:t xml:space="preserve"> када је било 537</w:t>
      </w:r>
      <w:r w:rsidRPr="00F04660">
        <w:rPr>
          <w:lang w:val="sr-Cyrl-CS"/>
        </w:rPr>
        <w:t>. Током године донето је 53 решења о престанку права на НСП и права на негу и помоћ другог лица, углавном због смрти корисника права.</w:t>
      </w:r>
    </w:p>
    <w:p w:rsidR="006F4240" w:rsidRPr="00F04660" w:rsidRDefault="00926062" w:rsidP="006F4240">
      <w:pPr>
        <w:spacing w:line="276" w:lineRule="auto"/>
        <w:jc w:val="both"/>
        <w:rPr>
          <w:lang w:val="sr-Cyrl-CS"/>
        </w:rPr>
      </w:pPr>
      <w:r>
        <w:rPr>
          <w:lang w:val="sr-Cyrl-CS"/>
        </w:rPr>
        <w:tab/>
        <w:t>Уложена</w:t>
      </w:r>
      <w:r w:rsidR="006F4240" w:rsidRPr="00F04660">
        <w:rPr>
          <w:lang w:val="sr-Cyrl-CS"/>
        </w:rPr>
        <w:t xml:space="preserve"> је 51</w:t>
      </w:r>
      <w:r>
        <w:rPr>
          <w:lang w:val="sr-Cyrl-CS"/>
        </w:rPr>
        <w:t xml:space="preserve"> жалба на првостепено решење, која је</w:t>
      </w:r>
      <w:r w:rsidR="006F4240" w:rsidRPr="00F04660">
        <w:rPr>
          <w:lang w:val="sr-Cyrl-CS"/>
        </w:rPr>
        <w:t xml:space="preserve"> са списима предмета прослеђена Министарству рада, запошљавања, борачка и социјална питања као другостепеном органу. То је углавном стандардни број жалби који се креће последњих неколико година.</w:t>
      </w:r>
    </w:p>
    <w:p w:rsidR="006F4240" w:rsidRPr="00F04660" w:rsidRDefault="006F4240" w:rsidP="006F4240">
      <w:pPr>
        <w:spacing w:line="276" w:lineRule="auto"/>
        <w:jc w:val="both"/>
        <w:rPr>
          <w:lang w:val="sr-Cyrl-CS"/>
        </w:rPr>
      </w:pPr>
      <w:r w:rsidRPr="00F04660">
        <w:rPr>
          <w:lang w:val="sr-Cyrl-CS"/>
        </w:rPr>
        <w:tab/>
        <w:t>У истом периоду од другостепеног органа враћено је 60 предмета, од којих је 24 потврђено, а 36 враћено првостепеном органу на поновни поступак и одлучивање.</w:t>
      </w:r>
    </w:p>
    <w:p w:rsidR="006F4240" w:rsidRPr="00F04660" w:rsidRDefault="006F4240" w:rsidP="006F4240">
      <w:pPr>
        <w:spacing w:line="276" w:lineRule="auto"/>
        <w:jc w:val="both"/>
        <w:rPr>
          <w:lang w:val="sr-Cyrl-CS"/>
        </w:rPr>
      </w:pPr>
      <w:r w:rsidRPr="00F04660">
        <w:rPr>
          <w:lang w:val="sr-Cyrl-CS"/>
        </w:rPr>
        <w:tab/>
        <w:t xml:space="preserve">У току 2018 године овој служби поднето је 5983 захтева за једнократне помоћи који су 5951 позитивно решени. </w:t>
      </w:r>
    </w:p>
    <w:p w:rsidR="009C0C33" w:rsidRDefault="006F4240" w:rsidP="009C0C33">
      <w:pPr>
        <w:spacing w:line="276" w:lineRule="auto"/>
        <w:ind w:firstLine="708"/>
        <w:jc w:val="both"/>
        <w:rPr>
          <w:lang w:val="sr-Cyrl-CS"/>
        </w:rPr>
      </w:pPr>
      <w:r w:rsidRPr="00F04660">
        <w:rPr>
          <w:lang w:val="sr-Cyrl-CS"/>
        </w:rPr>
        <w:t>Служба је поднела укупно 168  извештаја суду, другим центрима за социјални рад, Министарству за рад, запошљавање, борачка и социјална питања, као и другим органима и организацијама.</w:t>
      </w:r>
      <w:r w:rsidR="009C0C33">
        <w:rPr>
          <w:lang w:val="sr-Cyrl-CS"/>
        </w:rPr>
        <w:t xml:space="preserve"> </w:t>
      </w:r>
    </w:p>
    <w:p w:rsidR="009C0C33" w:rsidRPr="009C0C33" w:rsidRDefault="009C0C33" w:rsidP="009C0C33">
      <w:pPr>
        <w:spacing w:line="276" w:lineRule="auto"/>
        <w:ind w:firstLine="708"/>
        <w:jc w:val="both"/>
        <w:rPr>
          <w:lang w:val="sr-Cyrl-CS"/>
        </w:rPr>
      </w:pPr>
      <w:r w:rsidRPr="006209A0">
        <w:rPr>
          <w:lang w:val="sr-Latn-CS"/>
        </w:rPr>
        <w:t xml:space="preserve">У </w:t>
      </w:r>
      <w:r w:rsidRPr="006209A0">
        <w:rPr>
          <w:lang w:val="sr-Cyrl-RS"/>
        </w:rPr>
        <w:t xml:space="preserve">Служби за заштиту одраслих и старих лица укупно је </w:t>
      </w:r>
      <w:r w:rsidRPr="006209A0">
        <w:rPr>
          <w:lang w:val="sr-Latn-CS"/>
        </w:rPr>
        <w:t xml:space="preserve"> задужено </w:t>
      </w:r>
      <w:r w:rsidRPr="006209A0">
        <w:rPr>
          <w:lang w:val="sr-Cyrl-RS"/>
        </w:rPr>
        <w:t>586</w:t>
      </w:r>
      <w:r w:rsidRPr="006209A0">
        <w:rPr>
          <w:lang w:val="sr-Latn-CS"/>
        </w:rPr>
        <w:t xml:space="preserve"> </w:t>
      </w:r>
      <w:r w:rsidRPr="006209A0">
        <w:rPr>
          <w:lang w:val="sr-Cyrl-CS"/>
        </w:rPr>
        <w:t>з</w:t>
      </w:r>
      <w:r w:rsidRPr="006209A0">
        <w:rPr>
          <w:lang w:val="sr-Latn-CS"/>
        </w:rPr>
        <w:t>ахтева</w:t>
      </w:r>
      <w:r w:rsidRPr="006209A0">
        <w:rPr>
          <w:lang w:val="sr-Cyrl-RS"/>
        </w:rPr>
        <w:t xml:space="preserve"> за период од 01.01.2018 до 31.12.2018. год. </w:t>
      </w:r>
      <w:r w:rsidRPr="006209A0">
        <w:rPr>
          <w:lang w:val="sr-Latn-CS"/>
        </w:rPr>
        <w:t>Oд тога  је</w:t>
      </w:r>
      <w:r w:rsidRPr="006209A0">
        <w:rPr>
          <w:b/>
          <w:lang w:val="sr-Latn-CS"/>
        </w:rPr>
        <w:t xml:space="preserve"> </w:t>
      </w:r>
      <w:r w:rsidRPr="006209A0">
        <w:rPr>
          <w:lang w:val="sr-Latn-CS"/>
        </w:rPr>
        <w:t>1</w:t>
      </w:r>
      <w:r w:rsidRPr="006209A0">
        <w:t>42</w:t>
      </w:r>
      <w:r w:rsidRPr="006209A0">
        <w:rPr>
          <w:b/>
          <w:lang w:val="sr-Latn-CS"/>
        </w:rPr>
        <w:t xml:space="preserve"> </w:t>
      </w:r>
      <w:r w:rsidRPr="006209A0">
        <w:rPr>
          <w:lang w:val="sr-Latn-CS"/>
        </w:rPr>
        <w:t>прос</w:t>
      </w:r>
      <w:r w:rsidRPr="006209A0">
        <w:rPr>
          <w:lang w:val="sr-Cyrl-CS"/>
        </w:rPr>
        <w:t>л</w:t>
      </w:r>
      <w:r w:rsidRPr="006209A0">
        <w:rPr>
          <w:lang w:val="sr-Latn-CS"/>
        </w:rPr>
        <w:t>еђено правној служби, а односи се на престанак смештаја, промену категорије смештаја и др.</w:t>
      </w:r>
      <w:r w:rsidRPr="006209A0">
        <w:rPr>
          <w:lang w:val="sr-Cyrl-RS"/>
        </w:rPr>
        <w:t xml:space="preserve"> </w:t>
      </w:r>
      <w:r w:rsidRPr="006209A0">
        <w:rPr>
          <w:lang w:val="sr-Latn-CS"/>
        </w:rPr>
        <w:t xml:space="preserve">У рад службе је задужено </w:t>
      </w:r>
      <w:r w:rsidRPr="006209A0">
        <w:t>444</w:t>
      </w:r>
      <w:r w:rsidRPr="006209A0">
        <w:rPr>
          <w:b/>
          <w:lang w:val="sr-Latn-CS"/>
        </w:rPr>
        <w:t xml:space="preserve"> </w:t>
      </w:r>
      <w:r w:rsidRPr="006209A0">
        <w:rPr>
          <w:lang w:val="sr-Latn-CS"/>
        </w:rPr>
        <w:t>предмета и то:</w:t>
      </w:r>
      <w:r w:rsidRPr="006209A0">
        <w:rPr>
          <w:lang w:val="sr-Cyrl-RS"/>
        </w:rPr>
        <w:t xml:space="preserve"> </w:t>
      </w:r>
    </w:p>
    <w:p w:rsidR="009C0C33" w:rsidRPr="006209A0" w:rsidRDefault="009C0C33" w:rsidP="009C0C33">
      <w:pPr>
        <w:numPr>
          <w:ilvl w:val="0"/>
          <w:numId w:val="4"/>
        </w:numPr>
        <w:spacing w:line="276" w:lineRule="auto"/>
        <w:rPr>
          <w:lang w:val="sr-Cyrl-RS"/>
        </w:rPr>
      </w:pPr>
      <w:r w:rsidRPr="006209A0">
        <w:t>90</w:t>
      </w:r>
      <w:r w:rsidRPr="006209A0">
        <w:rPr>
          <w:b/>
          <w:lang w:val="sr-Latn-CS"/>
        </w:rPr>
        <w:t xml:space="preserve"> </w:t>
      </w:r>
      <w:r w:rsidRPr="006209A0">
        <w:rPr>
          <w:lang w:val="sr-Latn-CS"/>
        </w:rPr>
        <w:t>захтев</w:t>
      </w:r>
      <w:r w:rsidRPr="006209A0">
        <w:rPr>
          <w:lang w:val="sr-Cyrl-RS"/>
        </w:rPr>
        <w:t>а</w:t>
      </w:r>
      <w:r w:rsidRPr="006209A0">
        <w:rPr>
          <w:lang w:val="sr-Latn-CS"/>
        </w:rPr>
        <w:t xml:space="preserve"> за смештај у </w:t>
      </w:r>
      <w:r w:rsidRPr="006209A0">
        <w:rPr>
          <w:lang w:val="sr-Cyrl-CS"/>
        </w:rPr>
        <w:t>д</w:t>
      </w:r>
      <w:r w:rsidRPr="006209A0">
        <w:rPr>
          <w:lang w:val="sr-Latn-CS"/>
        </w:rPr>
        <w:t>ом</w:t>
      </w:r>
      <w:r w:rsidRPr="006209A0">
        <w:rPr>
          <w:lang w:val="sr-Cyrl-RS"/>
        </w:rPr>
        <w:t>ове</w:t>
      </w:r>
      <w:r w:rsidRPr="006209A0">
        <w:rPr>
          <w:lang w:val="sr-Latn-CS"/>
        </w:rPr>
        <w:t xml:space="preserve"> за стара лица</w:t>
      </w:r>
      <w:r w:rsidRPr="006209A0">
        <w:rPr>
          <w:lang w:val="sr-Cyrl-RS"/>
        </w:rPr>
        <w:t xml:space="preserve"> </w:t>
      </w:r>
    </w:p>
    <w:p w:rsidR="009C0C33" w:rsidRPr="006209A0" w:rsidRDefault="009C0C33" w:rsidP="009C0C33">
      <w:pPr>
        <w:numPr>
          <w:ilvl w:val="0"/>
          <w:numId w:val="4"/>
        </w:numPr>
        <w:spacing w:line="276" w:lineRule="auto"/>
        <w:rPr>
          <w:lang w:val="sr-Cyrl-RS"/>
        </w:rPr>
      </w:pPr>
      <w:r w:rsidRPr="006209A0">
        <w:rPr>
          <w:lang w:val="sr-Cyrl-RS"/>
        </w:rPr>
        <w:t>5</w:t>
      </w:r>
      <w:r w:rsidRPr="006209A0">
        <w:rPr>
          <w:b/>
          <w:lang w:val="sr-Cyrl-RS"/>
        </w:rPr>
        <w:t xml:space="preserve"> </w:t>
      </w:r>
      <w:r w:rsidRPr="006209A0">
        <w:rPr>
          <w:lang w:val="sr-Cyrl-CS"/>
        </w:rPr>
        <w:t>захтева за смештај у установу социјалне заштите</w:t>
      </w:r>
      <w:r w:rsidRPr="006209A0">
        <w:rPr>
          <w:lang w:val="sr-Latn-BA"/>
        </w:rPr>
        <w:t>,</w:t>
      </w:r>
      <w:r w:rsidRPr="006209A0">
        <w:rPr>
          <w:lang w:val="sr-Cyrl-RS"/>
        </w:rPr>
        <w:t xml:space="preserve"> од тога је</w:t>
      </w:r>
      <w:r w:rsidRPr="006209A0">
        <w:rPr>
          <w:lang w:val="sr-Latn-BA"/>
        </w:rPr>
        <w:t xml:space="preserve"> </w:t>
      </w:r>
      <w:r w:rsidRPr="006209A0">
        <w:rPr>
          <w:lang w:val="sr-Cyrl-CS"/>
        </w:rPr>
        <w:t xml:space="preserve"> реализован  један смештај</w:t>
      </w:r>
      <w:r w:rsidRPr="006209A0">
        <w:rPr>
          <w:lang w:val="sr-Cyrl-RS"/>
        </w:rPr>
        <w:t xml:space="preserve"> </w:t>
      </w:r>
    </w:p>
    <w:p w:rsidR="009C0C33" w:rsidRPr="006209A0" w:rsidRDefault="009C0C33" w:rsidP="009C0C33">
      <w:pPr>
        <w:numPr>
          <w:ilvl w:val="0"/>
          <w:numId w:val="4"/>
        </w:numPr>
        <w:spacing w:line="276" w:lineRule="auto"/>
        <w:rPr>
          <w:lang w:val="sr-Cyrl-RS"/>
        </w:rPr>
      </w:pPr>
      <w:r w:rsidRPr="006209A0">
        <w:t>172</w:t>
      </w:r>
      <w:r w:rsidRPr="006209A0">
        <w:rPr>
          <w:b/>
          <w:lang w:val="sr-Cyrl-CS"/>
        </w:rPr>
        <w:t xml:space="preserve"> </w:t>
      </w:r>
      <w:r w:rsidRPr="006209A0">
        <w:rPr>
          <w:lang w:val="sr-Latn-CS"/>
        </w:rPr>
        <w:t>захтев</w:t>
      </w:r>
      <w:r w:rsidRPr="006209A0">
        <w:rPr>
          <w:lang w:val="sr-Cyrl-CS"/>
        </w:rPr>
        <w:t>а</w:t>
      </w:r>
      <w:r w:rsidRPr="006209A0">
        <w:rPr>
          <w:lang w:val="sr-Latn-CS"/>
        </w:rPr>
        <w:t xml:space="preserve"> за постављање привременог старатеља</w:t>
      </w:r>
      <w:r w:rsidRPr="006209A0">
        <w:rPr>
          <w:lang w:val="sr-Cyrl-CS"/>
        </w:rPr>
        <w:t xml:space="preserve"> у: </w:t>
      </w:r>
      <w:r w:rsidRPr="006209A0">
        <w:rPr>
          <w:lang w:val="sr-Latn-CS"/>
        </w:rPr>
        <w:t xml:space="preserve">оставинском поступку, поступку лишења пословне способности, за склапање уговора о дож. </w:t>
      </w:r>
      <w:r w:rsidRPr="006209A0">
        <w:rPr>
          <w:lang w:val="sr-Cyrl-CS"/>
        </w:rPr>
        <w:t>и</w:t>
      </w:r>
      <w:r w:rsidRPr="006209A0">
        <w:rPr>
          <w:lang w:val="sr-Latn-CS"/>
        </w:rPr>
        <w:t xml:space="preserve">здржавању, за подизање пензије, </w:t>
      </w:r>
      <w:r w:rsidRPr="006209A0">
        <w:rPr>
          <w:lang w:val="sr-Cyrl-RS"/>
        </w:rPr>
        <w:t xml:space="preserve">израду личне карте. </w:t>
      </w:r>
    </w:p>
    <w:p w:rsidR="009C0C33" w:rsidRPr="006209A0" w:rsidRDefault="009C0C33" w:rsidP="009C0C33">
      <w:pPr>
        <w:numPr>
          <w:ilvl w:val="0"/>
          <w:numId w:val="4"/>
        </w:numPr>
        <w:spacing w:line="276" w:lineRule="auto"/>
        <w:rPr>
          <w:lang w:val="sr-Latn-CS"/>
        </w:rPr>
      </w:pPr>
      <w:r w:rsidRPr="006209A0">
        <w:rPr>
          <w:lang w:val="sr-Cyrl-RS"/>
        </w:rPr>
        <w:t>7</w:t>
      </w:r>
      <w:r w:rsidRPr="006209A0">
        <w:rPr>
          <w:b/>
        </w:rPr>
        <w:t xml:space="preserve"> </w:t>
      </w:r>
      <w:r w:rsidRPr="006209A0">
        <w:rPr>
          <w:lang w:val="sr-Latn-CS"/>
        </w:rPr>
        <w:t>захтева за постављање сталног старатеља за лица лишена пословне      способности</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rPr>
          <w:lang w:val="sr-Cyrl-RS"/>
        </w:rPr>
        <w:t>2</w:t>
      </w:r>
      <w:r w:rsidRPr="006209A0">
        <w:rPr>
          <w:b/>
          <w:lang w:val="sr-Cyrl-RS"/>
        </w:rPr>
        <w:t xml:space="preserve"> </w:t>
      </w:r>
      <w:r w:rsidRPr="006209A0">
        <w:rPr>
          <w:lang w:val="sr-Cyrl-CS"/>
        </w:rPr>
        <w:t>захтева за промену старатеља</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t>5</w:t>
      </w:r>
      <w:r w:rsidRPr="006209A0">
        <w:rPr>
          <w:lang w:val="sr-Cyrl-RS"/>
        </w:rPr>
        <w:t xml:space="preserve"> захтева</w:t>
      </w:r>
      <w:r w:rsidRPr="006209A0">
        <w:rPr>
          <w:b/>
        </w:rPr>
        <w:t xml:space="preserve"> </w:t>
      </w:r>
      <w:r w:rsidRPr="006209A0">
        <w:rPr>
          <w:lang w:val="sr-Cyrl-CS"/>
        </w:rPr>
        <w:t xml:space="preserve">за сагласност у вези располагања старатеља имовином лица под старатељством </w:t>
      </w:r>
    </w:p>
    <w:p w:rsidR="009C0C33" w:rsidRPr="006209A0" w:rsidRDefault="009C0C33" w:rsidP="009C0C33">
      <w:pPr>
        <w:numPr>
          <w:ilvl w:val="0"/>
          <w:numId w:val="4"/>
        </w:numPr>
        <w:spacing w:line="276" w:lineRule="auto"/>
        <w:rPr>
          <w:lang w:val="sr-Latn-CS"/>
        </w:rPr>
      </w:pPr>
      <w:r w:rsidRPr="006209A0">
        <w:rPr>
          <w:lang w:val="sr-Cyrl-CS"/>
        </w:rPr>
        <w:t>7</w:t>
      </w:r>
      <w:r w:rsidRPr="006209A0">
        <w:rPr>
          <w:b/>
          <w:lang w:val="sr-Cyrl-CS"/>
        </w:rPr>
        <w:t xml:space="preserve"> </w:t>
      </w:r>
      <w:r w:rsidRPr="006209A0">
        <w:t xml:space="preserve"> </w:t>
      </w:r>
      <w:r w:rsidRPr="006209A0">
        <w:rPr>
          <w:lang w:val="sr-Cyrl-CS"/>
        </w:rPr>
        <w:t>захтева за преиспитивањем учешћа у трошковима  смештаја</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t xml:space="preserve">29 </w:t>
      </w:r>
      <w:r w:rsidRPr="006209A0">
        <w:rPr>
          <w:lang w:val="sr-Latn-CS"/>
        </w:rPr>
        <w:t>пријава</w:t>
      </w:r>
      <w:r w:rsidRPr="006209A0">
        <w:rPr>
          <w:lang w:val="sr-Cyrl-CS"/>
        </w:rPr>
        <w:t xml:space="preserve"> за </w:t>
      </w:r>
      <w:r w:rsidRPr="006209A0">
        <w:rPr>
          <w:lang w:val="sr-Latn-CS"/>
        </w:rPr>
        <w:t>занемаривање одраслих и старих лица</w:t>
      </w:r>
      <w:r w:rsidRPr="006209A0">
        <w:rPr>
          <w:lang w:val="sr-Cyrl-CS"/>
        </w:rPr>
        <w:t>, за лица у скитњи или бескућнике</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t>4</w:t>
      </w:r>
      <w:r w:rsidRPr="006209A0">
        <w:rPr>
          <w:b/>
        </w:rPr>
        <w:t xml:space="preserve"> </w:t>
      </w:r>
      <w:r w:rsidRPr="006209A0">
        <w:rPr>
          <w:lang w:val="sr-Cyrl-CS"/>
        </w:rPr>
        <w:t>захтева за услугом породичног смештаја за одрасле и старе</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rPr>
          <w:lang w:val="sr-Cyrl-CS"/>
        </w:rPr>
        <w:t>29</w:t>
      </w:r>
      <w:r w:rsidRPr="006209A0">
        <w:rPr>
          <w:b/>
          <w:lang w:val="sr-Cyrl-CS"/>
        </w:rPr>
        <w:t xml:space="preserve"> </w:t>
      </w:r>
      <w:r w:rsidRPr="006209A0">
        <w:rPr>
          <w:lang w:val="sr-Cyrl-CS"/>
        </w:rPr>
        <w:t>захтева у вези</w:t>
      </w:r>
      <w:r w:rsidRPr="006209A0">
        <w:rPr>
          <w:b/>
          <w:lang w:val="sr-Cyrl-CS"/>
        </w:rPr>
        <w:t xml:space="preserve"> </w:t>
      </w:r>
      <w:r w:rsidRPr="006209A0">
        <w:rPr>
          <w:lang w:val="sr-Latn-CS"/>
        </w:rPr>
        <w:t>отпуста из држављанства</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t>2</w:t>
      </w:r>
      <w:r w:rsidRPr="006209A0">
        <w:rPr>
          <w:lang w:val="sr-Cyrl-CS"/>
        </w:rPr>
        <w:t>6 захтева затворских установа за социјалном анамнезом</w:t>
      </w:r>
      <w:r w:rsidRPr="006209A0">
        <w:rPr>
          <w:lang w:val="sr-Cyrl-RS"/>
        </w:rPr>
        <w:t xml:space="preserve"> </w:t>
      </w:r>
    </w:p>
    <w:p w:rsidR="009C0C33" w:rsidRPr="006209A0" w:rsidRDefault="009C0C33" w:rsidP="009C0C33">
      <w:pPr>
        <w:numPr>
          <w:ilvl w:val="0"/>
          <w:numId w:val="4"/>
        </w:numPr>
        <w:spacing w:line="276" w:lineRule="auto"/>
        <w:rPr>
          <w:lang w:val="sr-Latn-CS"/>
        </w:rPr>
      </w:pPr>
      <w:r w:rsidRPr="006209A0">
        <w:rPr>
          <w:lang w:val="sr-Cyrl-CS"/>
        </w:rPr>
        <w:t>5</w:t>
      </w:r>
      <w:r w:rsidRPr="006209A0">
        <w:t>3</w:t>
      </w:r>
      <w:r w:rsidRPr="006209A0">
        <w:rPr>
          <w:b/>
          <w:lang w:val="sr-Cyrl-CS"/>
        </w:rPr>
        <w:t xml:space="preserve"> з</w:t>
      </w:r>
      <w:r w:rsidRPr="006209A0">
        <w:rPr>
          <w:lang w:val="sr-Cyrl-CS"/>
        </w:rPr>
        <w:t>амолница, захтева</w:t>
      </w:r>
      <w:r w:rsidRPr="006209A0">
        <w:rPr>
          <w:lang w:val="sr-Latn-BA"/>
        </w:rPr>
        <w:t xml:space="preserve"> </w:t>
      </w:r>
      <w:r w:rsidRPr="006209A0">
        <w:rPr>
          <w:lang w:val="sr-Cyrl-CS"/>
        </w:rPr>
        <w:t>и налаза соц. анамнеза од стране других установа</w:t>
      </w:r>
      <w:r w:rsidRPr="006209A0">
        <w:t xml:space="preserve"> </w:t>
      </w:r>
    </w:p>
    <w:p w:rsidR="009C0C33" w:rsidRPr="006209A0" w:rsidRDefault="009C0C33" w:rsidP="009C0C33">
      <w:pPr>
        <w:numPr>
          <w:ilvl w:val="0"/>
          <w:numId w:val="4"/>
        </w:numPr>
        <w:spacing w:line="276" w:lineRule="auto"/>
        <w:rPr>
          <w:lang w:val="sr-Latn-CS"/>
        </w:rPr>
      </w:pPr>
      <w:r w:rsidRPr="006209A0">
        <w:rPr>
          <w:lang w:val="sr-Cyrl-CS"/>
        </w:rPr>
        <w:t xml:space="preserve">6 захтева сагласности, замолница и др. који нису заведени </w:t>
      </w:r>
    </w:p>
    <w:p w:rsidR="009C0C33" w:rsidRPr="006209A0" w:rsidRDefault="009C0C33" w:rsidP="009C0C33">
      <w:pPr>
        <w:numPr>
          <w:ilvl w:val="0"/>
          <w:numId w:val="4"/>
        </w:numPr>
        <w:spacing w:line="276" w:lineRule="auto"/>
        <w:rPr>
          <w:lang w:val="sr-Latn-CS"/>
        </w:rPr>
      </w:pPr>
      <w:r w:rsidRPr="006209A0">
        <w:rPr>
          <w:lang w:val="sr-Cyrl-RS"/>
        </w:rPr>
        <w:t>7</w:t>
      </w:r>
      <w:r w:rsidRPr="006209A0">
        <w:rPr>
          <w:lang w:val="sr-Cyrl-CS"/>
        </w:rPr>
        <w:t xml:space="preserve"> </w:t>
      </w:r>
      <w:r w:rsidRPr="006209A0">
        <w:rPr>
          <w:lang w:val="sr-Latn-CS"/>
        </w:rPr>
        <w:t>лица је лишено пословне способности</w:t>
      </w:r>
      <w:r w:rsidRPr="006209A0">
        <w:rPr>
          <w:lang w:val="sr-Cyrl-RS"/>
        </w:rPr>
        <w:t xml:space="preserve"> </w:t>
      </w:r>
    </w:p>
    <w:p w:rsidR="002F6278" w:rsidRPr="0060783D" w:rsidRDefault="009C0C33" w:rsidP="002F6278">
      <w:pPr>
        <w:numPr>
          <w:ilvl w:val="0"/>
          <w:numId w:val="4"/>
        </w:numPr>
        <w:spacing w:line="276" w:lineRule="auto"/>
        <w:rPr>
          <w:lang w:val="sr-Latn-CS"/>
        </w:rPr>
      </w:pPr>
      <w:r w:rsidRPr="006209A0">
        <w:t xml:space="preserve">2 </w:t>
      </w:r>
      <w:r w:rsidRPr="006209A0">
        <w:rPr>
          <w:lang w:val="sr-Cyrl-CS"/>
        </w:rPr>
        <w:t>поступака за лишавање пословне способности покренуто је по службеној дужности</w:t>
      </w:r>
      <w:r w:rsidR="002F6278">
        <w:rPr>
          <w:lang w:val="sr-Cyrl-RS"/>
        </w:rPr>
        <w:t xml:space="preserve">. </w:t>
      </w:r>
    </w:p>
    <w:p w:rsidR="0060783D" w:rsidRPr="002F6278" w:rsidRDefault="0060783D" w:rsidP="0060783D">
      <w:pPr>
        <w:spacing w:line="276" w:lineRule="auto"/>
        <w:ind w:left="60" w:firstLine="300"/>
        <w:rPr>
          <w:lang w:val="sr-Latn-CS"/>
        </w:rPr>
      </w:pPr>
      <w:r>
        <w:rPr>
          <w:lang w:val="sr-Cyrl-RS"/>
        </w:rPr>
        <w:t xml:space="preserve">За последње две године дупло је повећан број захтева за смештај </w:t>
      </w:r>
      <w:r w:rsidR="006C0D00">
        <w:rPr>
          <w:lang w:val="sr-Cyrl-RS"/>
        </w:rPr>
        <w:t>лица у домове за старе. Тростуко</w:t>
      </w:r>
      <w:r>
        <w:rPr>
          <w:lang w:val="sr-Cyrl-RS"/>
        </w:rPr>
        <w:t xml:space="preserve"> је повећан број захтева за постављење привременог </w:t>
      </w:r>
      <w:r w:rsidR="001A3A77">
        <w:rPr>
          <w:lang w:val="sr-Cyrl-RS"/>
        </w:rPr>
        <w:t xml:space="preserve">старатења за различите свхе. </w:t>
      </w:r>
    </w:p>
    <w:p w:rsidR="002F6278" w:rsidRDefault="002F6278" w:rsidP="002F6278">
      <w:pPr>
        <w:spacing w:line="276" w:lineRule="auto"/>
        <w:ind w:left="60"/>
        <w:rPr>
          <w:lang w:val="sr-Cyrl-RS"/>
        </w:rPr>
      </w:pPr>
    </w:p>
    <w:p w:rsidR="002F6278" w:rsidRPr="002F6278" w:rsidRDefault="002F6278" w:rsidP="002F6278">
      <w:pPr>
        <w:spacing w:line="276" w:lineRule="auto"/>
        <w:ind w:left="60" w:firstLine="300"/>
        <w:rPr>
          <w:lang w:val="sr-Latn-CS"/>
        </w:rPr>
      </w:pPr>
      <w:r w:rsidRPr="002F6278">
        <w:rPr>
          <w:lang w:val="sr-Cyrl-CS"/>
        </w:rPr>
        <w:t>Служба за заштиту деце и младих је закључно са 31.12. 201</w:t>
      </w:r>
      <w:r w:rsidRPr="002F6278">
        <w:rPr>
          <w:lang w:val="sr-Cyrl-RS"/>
        </w:rPr>
        <w:t>8</w:t>
      </w:r>
      <w:r w:rsidRPr="002F6278">
        <w:rPr>
          <w:lang w:val="sr-Cyrl-CS"/>
        </w:rPr>
        <w:t xml:space="preserve">. године имала </w:t>
      </w:r>
      <w:r w:rsidRPr="002F6278">
        <w:rPr>
          <w:lang w:val="sr-Cyrl-RS"/>
        </w:rPr>
        <w:t>108</w:t>
      </w:r>
      <w:r w:rsidRPr="002F6278">
        <w:rPr>
          <w:lang w:val="en-GB"/>
        </w:rPr>
        <w:t>6</w:t>
      </w:r>
      <w:r w:rsidRPr="002F6278">
        <w:rPr>
          <w:lang w:val="sr-Cyrl-CS"/>
        </w:rPr>
        <w:t xml:space="preserve"> нових захтева по којима је поступала, </w:t>
      </w:r>
      <w:r w:rsidRPr="002F6278">
        <w:rPr>
          <w:lang w:val="sr-Cyrl-RS"/>
        </w:rPr>
        <w:t>131</w:t>
      </w:r>
      <w:r w:rsidRPr="002F6278">
        <w:rPr>
          <w:lang w:val="sr-Cyrl-CS"/>
        </w:rPr>
        <w:t xml:space="preserve"> </w:t>
      </w:r>
      <w:r w:rsidRPr="002F6278">
        <w:rPr>
          <w:lang w:val="sr-Cyrl-RS"/>
        </w:rPr>
        <w:t>дете</w:t>
      </w:r>
      <w:r w:rsidRPr="002F6278">
        <w:rPr>
          <w:lang w:val="sr-Cyrl-CS"/>
        </w:rPr>
        <w:t xml:space="preserve"> или млад</w:t>
      </w:r>
      <w:r w:rsidRPr="002F6278">
        <w:rPr>
          <w:lang w:val="sr-Cyrl-RS"/>
        </w:rPr>
        <w:t>у</w:t>
      </w:r>
      <w:r w:rsidRPr="002F6278">
        <w:rPr>
          <w:lang w:val="sr-Cyrl-CS"/>
        </w:rPr>
        <w:t xml:space="preserve"> особ</w:t>
      </w:r>
      <w:r w:rsidRPr="002F6278">
        <w:rPr>
          <w:lang w:val="sr-Cyrl-RS"/>
        </w:rPr>
        <w:t>у без родитељског старања</w:t>
      </w:r>
      <w:r w:rsidRPr="002F6278">
        <w:rPr>
          <w:lang w:val="sr-Cyrl-CS"/>
        </w:rPr>
        <w:t xml:space="preserve"> на породичном смештају и 3 детета са посебним потребама у установи социјалне заштите. </w:t>
      </w:r>
    </w:p>
    <w:p w:rsidR="002F6278" w:rsidRPr="00D621FF" w:rsidRDefault="002F6278" w:rsidP="002F6278">
      <w:pPr>
        <w:pStyle w:val="NoSpacing"/>
        <w:numPr>
          <w:ilvl w:val="0"/>
          <w:numId w:val="5"/>
        </w:numPr>
        <w:spacing w:line="276" w:lineRule="auto"/>
        <w:jc w:val="both"/>
        <w:rPr>
          <w:rFonts w:ascii="Times New Roman" w:hAnsi="Times New Roman"/>
          <w:sz w:val="24"/>
          <w:szCs w:val="24"/>
          <w:lang w:val="sr-Cyrl-CS"/>
        </w:rPr>
      </w:pPr>
      <w:r w:rsidRPr="00380E48">
        <w:rPr>
          <w:rFonts w:ascii="Times New Roman" w:hAnsi="Times New Roman"/>
          <w:sz w:val="24"/>
          <w:szCs w:val="24"/>
          <w:lang w:val="sr-Cyrl-CS"/>
        </w:rPr>
        <w:t>13</w:t>
      </w:r>
      <w:r w:rsidRPr="00380E48">
        <w:rPr>
          <w:rFonts w:ascii="Times New Roman" w:hAnsi="Times New Roman"/>
          <w:sz w:val="24"/>
          <w:szCs w:val="24"/>
        </w:rPr>
        <w:t xml:space="preserve"> </w:t>
      </w:r>
      <w:proofErr w:type="spellStart"/>
      <w:r w:rsidRPr="00380E48">
        <w:rPr>
          <w:rFonts w:ascii="Times New Roman" w:hAnsi="Times New Roman"/>
          <w:sz w:val="24"/>
          <w:szCs w:val="24"/>
        </w:rPr>
        <w:t>захтева</w:t>
      </w:r>
      <w:proofErr w:type="spellEnd"/>
      <w:r w:rsidRPr="00380E48">
        <w:rPr>
          <w:rFonts w:ascii="Times New Roman" w:hAnsi="Times New Roman"/>
          <w:sz w:val="24"/>
          <w:szCs w:val="24"/>
        </w:rPr>
        <w:t xml:space="preserve"> </w:t>
      </w:r>
      <w:proofErr w:type="spellStart"/>
      <w:r w:rsidRPr="00380E48">
        <w:rPr>
          <w:rFonts w:ascii="Times New Roman" w:hAnsi="Times New Roman"/>
          <w:sz w:val="24"/>
          <w:szCs w:val="24"/>
        </w:rPr>
        <w:t>за</w:t>
      </w:r>
      <w:proofErr w:type="spellEnd"/>
      <w:r w:rsidRPr="00380E48">
        <w:rPr>
          <w:rFonts w:ascii="Times New Roman" w:hAnsi="Times New Roman"/>
          <w:sz w:val="24"/>
          <w:szCs w:val="24"/>
        </w:rPr>
        <w:t xml:space="preserve"> </w:t>
      </w:r>
      <w:proofErr w:type="spellStart"/>
      <w:r w:rsidRPr="00380E48">
        <w:rPr>
          <w:rFonts w:ascii="Times New Roman" w:hAnsi="Times New Roman"/>
          <w:sz w:val="24"/>
          <w:szCs w:val="24"/>
        </w:rPr>
        <w:t>поста</w:t>
      </w:r>
      <w:r>
        <w:rPr>
          <w:rFonts w:ascii="Times New Roman" w:hAnsi="Times New Roman"/>
          <w:sz w:val="24"/>
          <w:szCs w:val="24"/>
        </w:rPr>
        <w:t>вљање</w:t>
      </w:r>
      <w:proofErr w:type="spellEnd"/>
      <w:r>
        <w:rPr>
          <w:rFonts w:ascii="Times New Roman" w:hAnsi="Times New Roman"/>
          <w:sz w:val="24"/>
          <w:szCs w:val="24"/>
        </w:rPr>
        <w:t xml:space="preserve"> </w:t>
      </w:r>
      <w:proofErr w:type="spellStart"/>
      <w:r>
        <w:rPr>
          <w:rFonts w:ascii="Times New Roman" w:hAnsi="Times New Roman"/>
          <w:sz w:val="24"/>
          <w:szCs w:val="24"/>
        </w:rPr>
        <w:t>старатеља</w:t>
      </w:r>
      <w:proofErr w:type="spellEnd"/>
      <w:r>
        <w:rPr>
          <w:rFonts w:ascii="Times New Roman" w:hAnsi="Times New Roman"/>
          <w:sz w:val="24"/>
          <w:szCs w:val="24"/>
        </w:rPr>
        <w:t xml:space="preserve"> </w:t>
      </w:r>
      <w:proofErr w:type="spellStart"/>
      <w:r>
        <w:rPr>
          <w:rFonts w:ascii="Times New Roman" w:hAnsi="Times New Roman"/>
          <w:sz w:val="24"/>
          <w:szCs w:val="24"/>
        </w:rPr>
        <w:t>малолетној</w:t>
      </w:r>
      <w:proofErr w:type="spellEnd"/>
      <w:r>
        <w:rPr>
          <w:rFonts w:ascii="Times New Roman" w:hAnsi="Times New Roman"/>
          <w:sz w:val="24"/>
          <w:szCs w:val="24"/>
        </w:rPr>
        <w:t xml:space="preserve"> </w:t>
      </w:r>
      <w:proofErr w:type="spellStart"/>
      <w:r>
        <w:rPr>
          <w:rFonts w:ascii="Times New Roman" w:hAnsi="Times New Roman"/>
          <w:sz w:val="24"/>
          <w:szCs w:val="24"/>
        </w:rPr>
        <w:t>деци</w:t>
      </w:r>
      <w:proofErr w:type="spellEnd"/>
      <w:r>
        <w:rPr>
          <w:rFonts w:ascii="Times New Roman" w:hAnsi="Times New Roman"/>
          <w:sz w:val="24"/>
          <w:szCs w:val="24"/>
        </w:rPr>
        <w:t xml:space="preserve">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lastRenderedPageBreak/>
        <w:t>34 захтев</w:t>
      </w:r>
      <w:r>
        <w:rPr>
          <w:rFonts w:ascii="Times New Roman" w:hAnsi="Times New Roman"/>
          <w:sz w:val="24"/>
          <w:szCs w:val="24"/>
          <w:lang w:val="sr-Cyrl-CS"/>
        </w:rPr>
        <w:t>а</w:t>
      </w:r>
      <w:r w:rsidRPr="00D621FF">
        <w:rPr>
          <w:rFonts w:ascii="Times New Roman" w:hAnsi="Times New Roman"/>
          <w:sz w:val="24"/>
          <w:szCs w:val="24"/>
          <w:lang w:val="sr-Cyrl-CS"/>
        </w:rPr>
        <w:t xml:space="preserve"> за постављање привре</w:t>
      </w:r>
      <w:r>
        <w:rPr>
          <w:rFonts w:ascii="Times New Roman" w:hAnsi="Times New Roman"/>
          <w:sz w:val="24"/>
          <w:szCs w:val="24"/>
          <w:lang w:val="sr-Cyrl-CS"/>
        </w:rPr>
        <w:t xml:space="preserve">меног старатеља малолетној деци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3 захтева Основног суда за продужење родитељск</w:t>
      </w:r>
      <w:r>
        <w:rPr>
          <w:rFonts w:ascii="Times New Roman" w:hAnsi="Times New Roman"/>
          <w:sz w:val="24"/>
          <w:szCs w:val="24"/>
          <w:lang w:val="sr-Cyrl-CS"/>
        </w:rPr>
        <w:t xml:space="preserve">ог права млађем пунолетном лицу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 захтева за обраду родитељске функционалности за поступак лиша</w:t>
      </w:r>
      <w:r>
        <w:rPr>
          <w:rFonts w:ascii="Times New Roman" w:hAnsi="Times New Roman"/>
          <w:sz w:val="24"/>
          <w:szCs w:val="24"/>
          <w:lang w:val="sr-Cyrl-CS"/>
        </w:rPr>
        <w:t xml:space="preserve">вања родитељског права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5</w:t>
      </w:r>
      <w:r>
        <w:rPr>
          <w:rFonts w:ascii="Times New Roman" w:hAnsi="Times New Roman"/>
          <w:sz w:val="24"/>
          <w:szCs w:val="24"/>
          <w:lang w:val="en-GB"/>
        </w:rPr>
        <w:t xml:space="preserve"> </w:t>
      </w:r>
      <w:r w:rsidRPr="00D621FF">
        <w:rPr>
          <w:rFonts w:ascii="Times New Roman" w:hAnsi="Times New Roman"/>
          <w:sz w:val="24"/>
          <w:szCs w:val="24"/>
          <w:lang w:val="sr-Cyrl-CS"/>
        </w:rPr>
        <w:t>захте</w:t>
      </w:r>
      <w:r>
        <w:rPr>
          <w:rFonts w:ascii="Times New Roman" w:hAnsi="Times New Roman"/>
          <w:sz w:val="24"/>
          <w:szCs w:val="24"/>
          <w:lang w:val="sr-Cyrl-CS"/>
        </w:rPr>
        <w:t xml:space="preserve">ва за издавање уверења по ЗУП-у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w:t>
      </w:r>
      <w:r>
        <w:rPr>
          <w:rFonts w:ascii="Times New Roman" w:hAnsi="Times New Roman"/>
          <w:sz w:val="24"/>
          <w:szCs w:val="24"/>
          <w:lang w:val="sr-Cyrl-CS"/>
        </w:rPr>
        <w:t xml:space="preserve"> захтев</w:t>
      </w:r>
      <w:r w:rsidRPr="00D621FF">
        <w:rPr>
          <w:rFonts w:ascii="Times New Roman" w:hAnsi="Times New Roman"/>
          <w:sz w:val="24"/>
          <w:szCs w:val="24"/>
          <w:lang w:val="sr-Cyrl-CS"/>
        </w:rPr>
        <w:t xml:space="preserve"> </w:t>
      </w:r>
      <w:r>
        <w:rPr>
          <w:rFonts w:ascii="Times New Roman" w:hAnsi="Times New Roman"/>
          <w:sz w:val="24"/>
          <w:szCs w:val="24"/>
          <w:lang w:val="sr-Cyrl-CS"/>
        </w:rPr>
        <w:t xml:space="preserve">за издавање родитељског уверења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17 захтева за оставривање права на породични смешт</w:t>
      </w:r>
      <w:r>
        <w:rPr>
          <w:rFonts w:ascii="Times New Roman" w:hAnsi="Times New Roman"/>
          <w:sz w:val="24"/>
          <w:szCs w:val="24"/>
          <w:lang w:val="sr-Cyrl-CS"/>
        </w:rPr>
        <w:t xml:space="preserve">ај деце без родитељског старања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6 захтева за остваривање права на увећану надокнаду</w:t>
      </w:r>
      <w:r>
        <w:rPr>
          <w:rFonts w:ascii="Times New Roman" w:hAnsi="Times New Roman"/>
          <w:sz w:val="24"/>
          <w:szCs w:val="24"/>
          <w:lang w:val="sr-Cyrl-CS"/>
        </w:rPr>
        <w:t xml:space="preserve"> за децу на породичном смештају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4.захтева  Основног суда за поступак давања и мишљења суду у поступку арбитраже</w:t>
      </w:r>
      <w:r>
        <w:rPr>
          <w:rFonts w:ascii="Times New Roman" w:hAnsi="Times New Roman"/>
          <w:sz w:val="24"/>
          <w:szCs w:val="24"/>
          <w:lang w:val="sr-Cyrl-CS"/>
        </w:rPr>
        <w:t xml:space="preserve"> </w:t>
      </w:r>
    </w:p>
    <w:p w:rsidR="002F6278" w:rsidRPr="00D621FF"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9</w:t>
      </w:r>
      <w:r w:rsidRPr="00D621FF">
        <w:rPr>
          <w:rFonts w:ascii="Times New Roman" w:hAnsi="Times New Roman"/>
          <w:sz w:val="24"/>
          <w:szCs w:val="24"/>
        </w:rPr>
        <w:t xml:space="preserve"> </w:t>
      </w:r>
      <w:proofErr w:type="spellStart"/>
      <w:r w:rsidRPr="00D621FF">
        <w:rPr>
          <w:rFonts w:ascii="Times New Roman" w:hAnsi="Times New Roman"/>
          <w:sz w:val="24"/>
          <w:szCs w:val="24"/>
        </w:rPr>
        <w:t>захтева</w:t>
      </w:r>
      <w:proofErr w:type="spellEnd"/>
      <w:r w:rsidRPr="00D621FF">
        <w:rPr>
          <w:rFonts w:ascii="Times New Roman" w:hAnsi="Times New Roman"/>
          <w:sz w:val="24"/>
          <w:szCs w:val="24"/>
        </w:rPr>
        <w:t xml:space="preserve"> </w:t>
      </w:r>
      <w:proofErr w:type="spellStart"/>
      <w:r w:rsidRPr="00D621FF">
        <w:rPr>
          <w:rFonts w:ascii="Times New Roman" w:hAnsi="Times New Roman"/>
          <w:sz w:val="24"/>
          <w:szCs w:val="24"/>
        </w:rPr>
        <w:t>з</w:t>
      </w:r>
      <w:r>
        <w:rPr>
          <w:rFonts w:ascii="Times New Roman" w:hAnsi="Times New Roman"/>
          <w:sz w:val="24"/>
          <w:szCs w:val="24"/>
        </w:rPr>
        <w:t>а</w:t>
      </w:r>
      <w:proofErr w:type="spellEnd"/>
      <w:r>
        <w:rPr>
          <w:rFonts w:ascii="Times New Roman" w:hAnsi="Times New Roman"/>
          <w:sz w:val="24"/>
          <w:szCs w:val="24"/>
        </w:rPr>
        <w:t xml:space="preserve"> </w:t>
      </w:r>
      <w:proofErr w:type="spellStart"/>
      <w:r>
        <w:rPr>
          <w:rFonts w:ascii="Times New Roman" w:hAnsi="Times New Roman"/>
          <w:sz w:val="24"/>
          <w:szCs w:val="24"/>
        </w:rPr>
        <w:t>престанак</w:t>
      </w:r>
      <w:proofErr w:type="spellEnd"/>
      <w:r>
        <w:rPr>
          <w:rFonts w:ascii="Times New Roman" w:hAnsi="Times New Roman"/>
          <w:sz w:val="24"/>
          <w:szCs w:val="24"/>
        </w:rPr>
        <w:t xml:space="preserve"> </w:t>
      </w:r>
      <w:proofErr w:type="spellStart"/>
      <w:r>
        <w:rPr>
          <w:rFonts w:ascii="Times New Roman" w:hAnsi="Times New Roman"/>
          <w:sz w:val="24"/>
          <w:szCs w:val="24"/>
        </w:rPr>
        <w:t>старатељске</w:t>
      </w:r>
      <w:proofErr w:type="spellEnd"/>
      <w:r>
        <w:rPr>
          <w:rFonts w:ascii="Times New Roman" w:hAnsi="Times New Roman"/>
          <w:sz w:val="24"/>
          <w:szCs w:val="24"/>
        </w:rPr>
        <w:t xml:space="preserve"> </w:t>
      </w:r>
      <w:proofErr w:type="spellStart"/>
      <w:r>
        <w:rPr>
          <w:rFonts w:ascii="Times New Roman" w:hAnsi="Times New Roman"/>
          <w:sz w:val="24"/>
          <w:szCs w:val="24"/>
        </w:rPr>
        <w:t>заштите</w:t>
      </w:r>
      <w:proofErr w:type="spellEnd"/>
      <w:r>
        <w:rPr>
          <w:rFonts w:ascii="Times New Roman" w:hAnsi="Times New Roman"/>
          <w:sz w:val="24"/>
          <w:szCs w:val="24"/>
        </w:rPr>
        <w:t xml:space="preserve">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6 захтева за прест</w:t>
      </w:r>
      <w:r>
        <w:rPr>
          <w:rFonts w:ascii="Times New Roman" w:hAnsi="Times New Roman"/>
          <w:sz w:val="24"/>
          <w:szCs w:val="24"/>
          <w:lang w:val="sr-Cyrl-CS"/>
        </w:rPr>
        <w:t xml:space="preserve">анак права на породични смештај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5 захтева за одређивање</w:t>
      </w:r>
      <w:r>
        <w:rPr>
          <w:rFonts w:ascii="Times New Roman" w:hAnsi="Times New Roman"/>
          <w:sz w:val="24"/>
          <w:szCs w:val="24"/>
          <w:lang w:val="sr-Cyrl-CS"/>
        </w:rPr>
        <w:t xml:space="preserve"> личног имена малолетном детету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7</w:t>
      </w:r>
      <w:r>
        <w:rPr>
          <w:rFonts w:ascii="Times New Roman" w:hAnsi="Times New Roman"/>
          <w:sz w:val="24"/>
          <w:szCs w:val="24"/>
          <w:lang w:val="sr-Cyrl-CS"/>
        </w:rPr>
        <w:t xml:space="preserve"> захтева процене кандидата за општу</w:t>
      </w:r>
      <w:r w:rsidRPr="00D621FF">
        <w:rPr>
          <w:rFonts w:ascii="Times New Roman" w:hAnsi="Times New Roman"/>
          <w:sz w:val="24"/>
          <w:szCs w:val="24"/>
          <w:lang w:val="sr-Cyrl-CS"/>
        </w:rPr>
        <w:t xml:space="preserve"> подо</w:t>
      </w:r>
      <w:r>
        <w:rPr>
          <w:rFonts w:ascii="Times New Roman" w:hAnsi="Times New Roman"/>
          <w:sz w:val="24"/>
          <w:szCs w:val="24"/>
          <w:lang w:val="sr-Cyrl-CS"/>
        </w:rPr>
        <w:t xml:space="preserve">бност за бављењем хранитељством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 захтев</w:t>
      </w:r>
      <w:r>
        <w:rPr>
          <w:rFonts w:ascii="Times New Roman" w:hAnsi="Times New Roman"/>
          <w:sz w:val="24"/>
          <w:szCs w:val="24"/>
          <w:lang w:val="sr-Cyrl-CS"/>
        </w:rPr>
        <w:t>а</w:t>
      </w:r>
      <w:r w:rsidRPr="00D621FF">
        <w:rPr>
          <w:rFonts w:ascii="Times New Roman" w:hAnsi="Times New Roman"/>
          <w:sz w:val="24"/>
          <w:szCs w:val="24"/>
          <w:lang w:val="sr-Cyrl-CS"/>
        </w:rPr>
        <w:t xml:space="preserve"> за издавањем </w:t>
      </w:r>
      <w:r>
        <w:rPr>
          <w:rFonts w:ascii="Times New Roman" w:hAnsi="Times New Roman"/>
          <w:sz w:val="24"/>
          <w:szCs w:val="24"/>
          <w:lang w:val="sr-Cyrl-CS"/>
        </w:rPr>
        <w:t xml:space="preserve">потврде о бављењу хранитељством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 захтева који су се о</w:t>
      </w:r>
      <w:r>
        <w:rPr>
          <w:rFonts w:ascii="Times New Roman" w:hAnsi="Times New Roman"/>
          <w:sz w:val="24"/>
          <w:szCs w:val="24"/>
          <w:lang w:val="sr-Cyrl-CS"/>
        </w:rPr>
        <w:t xml:space="preserve">дносили на пријаву пребивалишта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10</w:t>
      </w:r>
      <w:r>
        <w:rPr>
          <w:rFonts w:ascii="Times New Roman" w:hAnsi="Times New Roman"/>
          <w:sz w:val="24"/>
          <w:szCs w:val="24"/>
          <w:lang w:val="sr-Cyrl-CS"/>
        </w:rPr>
        <w:t xml:space="preserve"> </w:t>
      </w:r>
      <w:r w:rsidRPr="00D621FF">
        <w:rPr>
          <w:rFonts w:ascii="Times New Roman" w:hAnsi="Times New Roman"/>
          <w:sz w:val="24"/>
          <w:szCs w:val="24"/>
          <w:lang w:val="sr-Cyrl-CS"/>
        </w:rPr>
        <w:t>захтева за заштиту малолетних лица након неодложних интервенција а по слу</w:t>
      </w:r>
      <w:r>
        <w:rPr>
          <w:rFonts w:ascii="Times New Roman" w:hAnsi="Times New Roman"/>
          <w:sz w:val="24"/>
          <w:szCs w:val="24"/>
          <w:lang w:val="sr-Cyrl-CS"/>
        </w:rPr>
        <w:t xml:space="preserve">жбеној белешци стручног радника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22</w:t>
      </w:r>
      <w:r w:rsidRPr="00D621FF">
        <w:rPr>
          <w:rFonts w:ascii="Times New Roman" w:hAnsi="Times New Roman"/>
          <w:sz w:val="24"/>
          <w:szCs w:val="24"/>
          <w:lang w:val="sr-Cyrl-CS"/>
        </w:rPr>
        <w:t xml:space="preserve"> захтев</w:t>
      </w:r>
      <w:r w:rsidRPr="00D621FF">
        <w:rPr>
          <w:rFonts w:ascii="Times New Roman" w:hAnsi="Times New Roman"/>
          <w:sz w:val="24"/>
          <w:szCs w:val="24"/>
        </w:rPr>
        <w:t>a</w:t>
      </w:r>
      <w:r w:rsidRPr="00D621FF">
        <w:rPr>
          <w:rFonts w:ascii="Times New Roman" w:hAnsi="Times New Roman"/>
          <w:sz w:val="24"/>
          <w:szCs w:val="24"/>
          <w:lang w:val="sr-Cyrl-CS"/>
        </w:rPr>
        <w:t xml:space="preserve"> за давање сагласности з</w:t>
      </w:r>
      <w:r>
        <w:rPr>
          <w:rFonts w:ascii="Times New Roman" w:hAnsi="Times New Roman"/>
          <w:sz w:val="24"/>
          <w:szCs w:val="24"/>
          <w:lang w:val="sr-Cyrl-CS"/>
        </w:rPr>
        <w:t xml:space="preserve">а деце под стратељском заштитомм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48 захтева за надокнаду трошкова екскурзије за децу</w:t>
      </w:r>
      <w:r>
        <w:rPr>
          <w:rFonts w:ascii="Times New Roman" w:hAnsi="Times New Roman"/>
          <w:sz w:val="24"/>
          <w:szCs w:val="24"/>
          <w:lang w:val="sr-Cyrl-CS"/>
        </w:rPr>
        <w:t xml:space="preserve"> под старатељском заштитом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12 захтева за надокнаду трошкова матуре за</w:t>
      </w:r>
      <w:r>
        <w:rPr>
          <w:rFonts w:ascii="Times New Roman" w:hAnsi="Times New Roman"/>
          <w:sz w:val="24"/>
          <w:szCs w:val="24"/>
          <w:lang w:val="sr-Cyrl-CS"/>
        </w:rPr>
        <w:t xml:space="preserve"> децу под старатељском заштитом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20  захтева за постављање привременог стар</w:t>
      </w:r>
      <w:r>
        <w:rPr>
          <w:rFonts w:ascii="Times New Roman" w:hAnsi="Times New Roman"/>
          <w:sz w:val="24"/>
          <w:szCs w:val="24"/>
          <w:lang w:val="sr-Cyrl-CS"/>
        </w:rPr>
        <w:t xml:space="preserve">атеља у оставинским поступцима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30 захтева других Центара за доставу подата</w:t>
      </w:r>
      <w:r>
        <w:rPr>
          <w:rFonts w:ascii="Times New Roman" w:hAnsi="Times New Roman"/>
          <w:sz w:val="24"/>
          <w:szCs w:val="24"/>
          <w:lang w:val="sr-Cyrl-CS"/>
        </w:rPr>
        <w:t xml:space="preserve">ка о потенцијалним усвојитељима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 захтев за исплату права на Помоћ</w:t>
      </w:r>
      <w:r>
        <w:rPr>
          <w:rFonts w:ascii="Times New Roman" w:hAnsi="Times New Roman"/>
          <w:sz w:val="24"/>
          <w:szCs w:val="24"/>
          <w:lang w:val="sr-Cyrl-CS"/>
        </w:rPr>
        <w:t xml:space="preserve"> и негу другог лица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 захтева за Градске управе за друштвене д</w:t>
      </w:r>
      <w:r>
        <w:rPr>
          <w:rFonts w:ascii="Times New Roman" w:hAnsi="Times New Roman"/>
          <w:sz w:val="24"/>
          <w:szCs w:val="24"/>
          <w:lang w:val="sr-Cyrl-CS"/>
        </w:rPr>
        <w:t xml:space="preserve">елатности ради доставе података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 xml:space="preserve">10 писмена приговора странака </w:t>
      </w:r>
      <w:r>
        <w:rPr>
          <w:rFonts w:ascii="Times New Roman" w:hAnsi="Times New Roman"/>
          <w:sz w:val="24"/>
          <w:szCs w:val="24"/>
          <w:lang w:val="sr-Cyrl-CS"/>
        </w:rPr>
        <w:t xml:space="preserve">на стручно мишљење и рад Центра директору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 захтева за издавањем информација везаних за пос</w:t>
      </w:r>
      <w:r>
        <w:rPr>
          <w:rFonts w:ascii="Times New Roman" w:hAnsi="Times New Roman"/>
          <w:sz w:val="24"/>
          <w:szCs w:val="24"/>
          <w:lang w:val="sr-Cyrl-CS"/>
        </w:rPr>
        <w:t xml:space="preserve">тупак који се води пред Центром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 захт</w:t>
      </w:r>
      <w:r>
        <w:rPr>
          <w:rFonts w:ascii="Times New Roman" w:hAnsi="Times New Roman"/>
          <w:sz w:val="24"/>
          <w:szCs w:val="24"/>
          <w:lang w:val="sr-Cyrl-CS"/>
        </w:rPr>
        <w:t>ев</w:t>
      </w:r>
      <w:r w:rsidRPr="00D621FF">
        <w:rPr>
          <w:rFonts w:ascii="Times New Roman" w:hAnsi="Times New Roman"/>
          <w:sz w:val="24"/>
          <w:szCs w:val="24"/>
          <w:lang w:val="sr-Cyrl-CS"/>
        </w:rPr>
        <w:t xml:space="preserve"> која су се односила на пријаву сум</w:t>
      </w:r>
      <w:r>
        <w:rPr>
          <w:rFonts w:ascii="Times New Roman" w:hAnsi="Times New Roman"/>
          <w:sz w:val="24"/>
          <w:szCs w:val="24"/>
          <w:lang w:val="sr-Cyrl-CS"/>
        </w:rPr>
        <w:t xml:space="preserve">ње о злостављању малолетне деце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3 захтева који су се односили на пријаву сумњ</w:t>
      </w:r>
      <w:r>
        <w:rPr>
          <w:rFonts w:ascii="Times New Roman" w:hAnsi="Times New Roman"/>
          <w:sz w:val="24"/>
          <w:szCs w:val="24"/>
          <w:lang w:val="sr-Cyrl-CS"/>
        </w:rPr>
        <w:t xml:space="preserve">е о занемаривању малолетне деце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10 захтева Основног суда за поверевање</w:t>
      </w:r>
      <w:r>
        <w:rPr>
          <w:rFonts w:ascii="Times New Roman" w:hAnsi="Times New Roman"/>
          <w:sz w:val="24"/>
          <w:szCs w:val="24"/>
          <w:lang w:val="sr-Cyrl-CS"/>
        </w:rPr>
        <w:t>м</w:t>
      </w:r>
      <w:r w:rsidRPr="00D621FF">
        <w:rPr>
          <w:rFonts w:ascii="Times New Roman" w:hAnsi="Times New Roman"/>
          <w:sz w:val="24"/>
          <w:szCs w:val="24"/>
          <w:lang w:val="sr-Cyrl-CS"/>
        </w:rPr>
        <w:t xml:space="preserve"> деце и одређивање модела одржавања личних односа деце с</w:t>
      </w:r>
      <w:r>
        <w:rPr>
          <w:rFonts w:ascii="Times New Roman" w:hAnsi="Times New Roman"/>
          <w:sz w:val="24"/>
          <w:szCs w:val="24"/>
          <w:lang w:val="sr-Cyrl-CS"/>
        </w:rPr>
        <w:t xml:space="preserve">а родитељем након развода брака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75 захтева Основног суда за поверавање деце и одређивање модела одржавања личних односа деце са родитељем у поступку развода брака по тужби</w:t>
      </w:r>
      <w:r>
        <w:rPr>
          <w:rFonts w:ascii="Times New Roman" w:hAnsi="Times New Roman"/>
          <w:sz w:val="24"/>
          <w:szCs w:val="24"/>
          <w:lang w:val="sr-Cyrl-CS"/>
        </w:rPr>
        <w:t xml:space="preserve">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75 захтева Основног суда за достављање налаза и стручног мишљења у пос</w:t>
      </w:r>
      <w:r>
        <w:rPr>
          <w:rFonts w:ascii="Times New Roman" w:hAnsi="Times New Roman"/>
          <w:sz w:val="24"/>
          <w:szCs w:val="24"/>
          <w:lang w:val="sr-Cyrl-CS"/>
        </w:rPr>
        <w:t xml:space="preserve">тупку споразумног развода брака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2 захтева Основног суда  за процену емоционалне и душевне зрелости малолетног лица за</w:t>
      </w:r>
      <w:r>
        <w:rPr>
          <w:rFonts w:ascii="Times New Roman" w:hAnsi="Times New Roman"/>
          <w:sz w:val="24"/>
          <w:szCs w:val="24"/>
          <w:lang w:val="sr-Cyrl-CS"/>
        </w:rPr>
        <w:t xml:space="preserve"> ступање у брак пре пунолетства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2 захтева Основног суда за поступање у извршењу пресуде о одржавању личних односа</w:t>
      </w:r>
      <w:r>
        <w:rPr>
          <w:rFonts w:ascii="Times New Roman" w:hAnsi="Times New Roman"/>
          <w:sz w:val="24"/>
          <w:szCs w:val="24"/>
          <w:lang w:val="sr-Cyrl-CS"/>
        </w:rPr>
        <w:t xml:space="preserve"> малолетног детета са родитељем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10 захтева Основног суда за измену одлуке о вршењу родитељског пра</w:t>
      </w:r>
      <w:r>
        <w:rPr>
          <w:rFonts w:ascii="Times New Roman" w:hAnsi="Times New Roman"/>
          <w:sz w:val="24"/>
          <w:szCs w:val="24"/>
          <w:lang w:val="sr-Cyrl-CS"/>
        </w:rPr>
        <w:t xml:space="preserve">ва по правоснажној пресуди Суда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32</w:t>
      </w:r>
      <w:r w:rsidRPr="00D621FF">
        <w:rPr>
          <w:rFonts w:ascii="Times New Roman" w:hAnsi="Times New Roman"/>
          <w:sz w:val="24"/>
          <w:szCs w:val="24"/>
          <w:lang w:val="sr-Cyrl-CS"/>
        </w:rPr>
        <w:t xml:space="preserve"> захтева Основног суда за измену одлуке о одржавању личних односа </w:t>
      </w:r>
      <w:r>
        <w:rPr>
          <w:rFonts w:ascii="Times New Roman" w:hAnsi="Times New Roman"/>
          <w:sz w:val="24"/>
          <w:szCs w:val="24"/>
          <w:lang w:val="sr-Cyrl-CS"/>
        </w:rPr>
        <w:t xml:space="preserve">по правоснажној пресуди Суда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11 захтева Основног суда за доставу налаза и мишљења о целисходности привре</w:t>
      </w:r>
      <w:r>
        <w:rPr>
          <w:rFonts w:ascii="Times New Roman" w:hAnsi="Times New Roman"/>
          <w:sz w:val="24"/>
          <w:szCs w:val="24"/>
          <w:lang w:val="sr-Cyrl-CS"/>
        </w:rPr>
        <w:t xml:space="preserve">мене мере у породичним односима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5</w:t>
      </w:r>
      <w:r w:rsidRPr="00D621FF">
        <w:rPr>
          <w:rFonts w:ascii="Times New Roman" w:hAnsi="Times New Roman"/>
          <w:sz w:val="24"/>
          <w:szCs w:val="24"/>
          <w:lang w:val="sr-Cyrl-CS"/>
        </w:rPr>
        <w:t xml:space="preserve"> захтева Основног суда који се односио на право на издржавање малолетног детета н</w:t>
      </w:r>
      <w:r>
        <w:rPr>
          <w:rFonts w:ascii="Times New Roman" w:hAnsi="Times New Roman"/>
          <w:sz w:val="24"/>
          <w:szCs w:val="24"/>
          <w:lang w:val="sr-Cyrl-CS"/>
        </w:rPr>
        <w:t xml:space="preserve">акон прекида заједнице родитеља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34 захтева за саветодавни рад са породицом у пост</w:t>
      </w:r>
      <w:r>
        <w:rPr>
          <w:rFonts w:ascii="Times New Roman" w:hAnsi="Times New Roman"/>
          <w:sz w:val="24"/>
          <w:szCs w:val="24"/>
          <w:lang w:val="sr-Cyrl-CS"/>
        </w:rPr>
        <w:t>-</w:t>
      </w:r>
      <w:r w:rsidRPr="00D621FF">
        <w:rPr>
          <w:rFonts w:ascii="Times New Roman" w:hAnsi="Times New Roman"/>
          <w:sz w:val="24"/>
          <w:szCs w:val="24"/>
          <w:lang w:val="sr-Cyrl-CS"/>
        </w:rPr>
        <w:t xml:space="preserve">разводном периоду и санирање проблема у одржавању личних контаката деце </w:t>
      </w:r>
      <w:r>
        <w:rPr>
          <w:rFonts w:ascii="Times New Roman" w:hAnsi="Times New Roman"/>
          <w:sz w:val="24"/>
          <w:szCs w:val="24"/>
          <w:lang w:val="sr-Cyrl-CS"/>
        </w:rPr>
        <w:t xml:space="preserve">са родитељем коме нису поверена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42 захтева других</w:t>
      </w:r>
      <w:r>
        <w:rPr>
          <w:rFonts w:ascii="Times New Roman" w:hAnsi="Times New Roman"/>
          <w:sz w:val="24"/>
          <w:szCs w:val="24"/>
          <w:lang w:val="sr-Cyrl-CS"/>
        </w:rPr>
        <w:t xml:space="preserve"> Центара за достављање података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28 дописа  основних и средњих школа о изостајању са наст</w:t>
      </w:r>
      <w:r>
        <w:rPr>
          <w:rFonts w:ascii="Times New Roman" w:hAnsi="Times New Roman"/>
          <w:sz w:val="24"/>
          <w:szCs w:val="24"/>
          <w:lang w:val="sr-Cyrl-CS"/>
        </w:rPr>
        <w:t xml:space="preserve">аве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lastRenderedPageBreak/>
        <w:t>10 захтева других инситуција за дост</w:t>
      </w:r>
      <w:r>
        <w:rPr>
          <w:rFonts w:ascii="Times New Roman" w:hAnsi="Times New Roman"/>
          <w:sz w:val="24"/>
          <w:szCs w:val="24"/>
          <w:lang w:val="sr-Cyrl-CS"/>
        </w:rPr>
        <w:t xml:space="preserve">аву социјалне анамнезе породице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81 захтева за поступање по пријави асоци</w:t>
      </w:r>
      <w:r>
        <w:rPr>
          <w:rFonts w:ascii="Times New Roman" w:hAnsi="Times New Roman"/>
          <w:sz w:val="24"/>
          <w:szCs w:val="24"/>
          <w:lang w:val="sr-Cyrl-CS"/>
        </w:rPr>
        <w:t xml:space="preserve">јалног понашања малолетних лица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39 захтева Прекршајног суда за доставу налаза и стручног мишљења у прекршајним поступцима према малолетним ли</w:t>
      </w:r>
      <w:r>
        <w:rPr>
          <w:rFonts w:ascii="Times New Roman" w:hAnsi="Times New Roman"/>
          <w:sz w:val="24"/>
          <w:szCs w:val="24"/>
          <w:lang w:val="sr-Cyrl-CS"/>
        </w:rPr>
        <w:t xml:space="preserve">цима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105 захтева Вишег јавног тужилаштва и Вишег суда за доставу налаза и стручног мишљења у кривичним поступцима према малолетним ли</w:t>
      </w:r>
      <w:r>
        <w:rPr>
          <w:rFonts w:ascii="Times New Roman" w:hAnsi="Times New Roman"/>
          <w:sz w:val="24"/>
          <w:szCs w:val="24"/>
          <w:lang w:val="sr-Cyrl-CS"/>
        </w:rPr>
        <w:t xml:space="preserve">цима и млађим пунолетним лицима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90</w:t>
      </w:r>
      <w:r w:rsidRPr="00D621FF">
        <w:rPr>
          <w:rFonts w:ascii="Times New Roman" w:hAnsi="Times New Roman"/>
          <w:sz w:val="24"/>
          <w:szCs w:val="24"/>
          <w:lang w:val="sr-Cyrl-CS"/>
        </w:rPr>
        <w:t xml:space="preserve"> обавештења МУП ПУ Јагодина о покретању по</w:t>
      </w:r>
      <w:r>
        <w:rPr>
          <w:rFonts w:ascii="Times New Roman" w:hAnsi="Times New Roman"/>
          <w:sz w:val="24"/>
          <w:szCs w:val="24"/>
          <w:lang w:val="sr-Cyrl-CS"/>
        </w:rPr>
        <w:t xml:space="preserve">ступака према малолетним лицима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CS"/>
        </w:rPr>
        <w:t xml:space="preserve">1 захтев за </w:t>
      </w:r>
      <w:r>
        <w:rPr>
          <w:rFonts w:ascii="Times New Roman" w:hAnsi="Times New Roman"/>
          <w:sz w:val="24"/>
          <w:szCs w:val="24"/>
          <w:lang w:val="sr-Cyrl-CS"/>
        </w:rPr>
        <w:t xml:space="preserve">промену месне надлежности </w:t>
      </w:r>
    </w:p>
    <w:p w:rsidR="002F6278" w:rsidRPr="00D621FF" w:rsidRDefault="002F6278" w:rsidP="002F6278">
      <w:pPr>
        <w:pStyle w:val="NoSpacing"/>
        <w:numPr>
          <w:ilvl w:val="0"/>
          <w:numId w:val="5"/>
        </w:numPr>
        <w:spacing w:line="276" w:lineRule="auto"/>
        <w:jc w:val="both"/>
        <w:rPr>
          <w:rFonts w:ascii="Times New Roman" w:hAnsi="Times New Roman"/>
          <w:sz w:val="24"/>
          <w:szCs w:val="24"/>
          <w:lang w:val="sr-Cyrl-CS"/>
        </w:rPr>
      </w:pPr>
      <w:r w:rsidRPr="00D621FF">
        <w:rPr>
          <w:rFonts w:ascii="Times New Roman" w:hAnsi="Times New Roman"/>
          <w:sz w:val="24"/>
          <w:szCs w:val="24"/>
          <w:lang w:val="sr-Cyrl-RS"/>
        </w:rPr>
        <w:t>13</w:t>
      </w:r>
      <w:r>
        <w:rPr>
          <w:rFonts w:ascii="Times New Roman" w:hAnsi="Times New Roman"/>
          <w:sz w:val="24"/>
          <w:szCs w:val="24"/>
          <w:lang w:val="sr-Cyrl-RS"/>
        </w:rPr>
        <w:t xml:space="preserve"> жалби странака другостепеном </w:t>
      </w:r>
    </w:p>
    <w:p w:rsidR="002F6278" w:rsidRDefault="002F6278" w:rsidP="002F6278">
      <w:pPr>
        <w:pStyle w:val="NoSpacing"/>
        <w:numPr>
          <w:ilvl w:val="0"/>
          <w:numId w:val="5"/>
        </w:numPr>
        <w:spacing w:line="276" w:lineRule="auto"/>
        <w:jc w:val="both"/>
        <w:rPr>
          <w:rFonts w:ascii="Times New Roman" w:hAnsi="Times New Roman"/>
          <w:sz w:val="24"/>
          <w:szCs w:val="24"/>
          <w:lang w:val="sr-Cyrl-CS"/>
        </w:rPr>
      </w:pPr>
      <w:r>
        <w:rPr>
          <w:rFonts w:ascii="Times New Roman" w:hAnsi="Times New Roman"/>
          <w:sz w:val="24"/>
          <w:szCs w:val="24"/>
          <w:lang w:val="sr-Cyrl-CS"/>
        </w:rPr>
        <w:t>Служба</w:t>
      </w:r>
      <w:r w:rsidRPr="00D621FF">
        <w:rPr>
          <w:rFonts w:ascii="Times New Roman" w:hAnsi="Times New Roman"/>
          <w:sz w:val="24"/>
          <w:szCs w:val="24"/>
          <w:lang w:val="sr-Cyrl-CS"/>
        </w:rPr>
        <w:t xml:space="preserve"> </w:t>
      </w:r>
      <w:r>
        <w:rPr>
          <w:rFonts w:ascii="Times New Roman" w:hAnsi="Times New Roman"/>
          <w:sz w:val="24"/>
          <w:szCs w:val="24"/>
          <w:lang w:val="sr-Cyrl-CS"/>
        </w:rPr>
        <w:t>на активној евиденцији има</w:t>
      </w:r>
      <w:r w:rsidRPr="00D621FF">
        <w:rPr>
          <w:rFonts w:ascii="Times New Roman" w:hAnsi="Times New Roman"/>
          <w:sz w:val="24"/>
          <w:szCs w:val="24"/>
          <w:lang w:val="sr-Cyrl-CS"/>
        </w:rPr>
        <w:t xml:space="preserve"> 13</w:t>
      </w:r>
      <w:r>
        <w:rPr>
          <w:rFonts w:ascii="Times New Roman" w:hAnsi="Times New Roman"/>
          <w:sz w:val="24"/>
          <w:szCs w:val="24"/>
          <w:lang w:val="sr-Cyrl-CS"/>
        </w:rPr>
        <w:t>1</w:t>
      </w:r>
      <w:r w:rsidRPr="00D621FF">
        <w:rPr>
          <w:rFonts w:ascii="Times New Roman" w:hAnsi="Times New Roman"/>
          <w:sz w:val="24"/>
          <w:szCs w:val="24"/>
          <w:lang w:val="sr-Cyrl-CS"/>
        </w:rPr>
        <w:t xml:space="preserve"> дете </w:t>
      </w:r>
      <w:r>
        <w:rPr>
          <w:rFonts w:ascii="Times New Roman" w:hAnsi="Times New Roman"/>
          <w:sz w:val="24"/>
          <w:szCs w:val="24"/>
          <w:lang w:val="sr-Cyrl-CS"/>
        </w:rPr>
        <w:t>ли</w:t>
      </w:r>
      <w:r w:rsidRPr="00D621FF">
        <w:rPr>
          <w:rFonts w:ascii="Times New Roman" w:hAnsi="Times New Roman"/>
          <w:sz w:val="24"/>
          <w:szCs w:val="24"/>
          <w:lang w:val="sr-Cyrl-CS"/>
        </w:rPr>
        <w:t xml:space="preserve"> младу особу без родитељског старања на породичном смешт</w:t>
      </w:r>
      <w:r>
        <w:rPr>
          <w:rFonts w:ascii="Times New Roman" w:hAnsi="Times New Roman"/>
          <w:sz w:val="24"/>
          <w:szCs w:val="24"/>
          <w:lang w:val="sr-Cyrl-CS"/>
        </w:rPr>
        <w:t xml:space="preserve">ају и 3. </w:t>
      </w:r>
      <w:r w:rsidRPr="00D621FF">
        <w:rPr>
          <w:rFonts w:ascii="Times New Roman" w:hAnsi="Times New Roman"/>
          <w:sz w:val="24"/>
          <w:szCs w:val="24"/>
          <w:lang w:val="sr-Cyrl-CS"/>
        </w:rPr>
        <w:t>деце са посебним потребама у установи социјалне заштите за које је урађен редовни поновни преглед и израда планова заштите у сарадњи са Центром за породичн</w:t>
      </w:r>
      <w:r>
        <w:rPr>
          <w:rFonts w:ascii="Times New Roman" w:hAnsi="Times New Roman"/>
          <w:sz w:val="24"/>
          <w:szCs w:val="24"/>
          <w:lang w:val="sr-Cyrl-CS"/>
        </w:rPr>
        <w:t>и смештај и усвојење.</w:t>
      </w:r>
      <w:r w:rsidR="008E0ED2">
        <w:rPr>
          <w:rFonts w:ascii="Times New Roman" w:hAnsi="Times New Roman"/>
          <w:sz w:val="24"/>
          <w:szCs w:val="24"/>
          <w:lang w:val="sr-Cyrl-CS"/>
        </w:rPr>
        <w:t xml:space="preserve"> </w:t>
      </w:r>
    </w:p>
    <w:p w:rsidR="001A3A77" w:rsidRDefault="001A3A77" w:rsidP="00926F72">
      <w:pPr>
        <w:pStyle w:val="NoSpacing"/>
        <w:spacing w:line="276" w:lineRule="auto"/>
        <w:ind w:firstLine="360"/>
        <w:jc w:val="both"/>
        <w:rPr>
          <w:rFonts w:ascii="Times New Roman" w:hAnsi="Times New Roman"/>
          <w:sz w:val="24"/>
          <w:szCs w:val="24"/>
          <w:lang w:val="sr-Cyrl-CS"/>
        </w:rPr>
      </w:pPr>
      <w:r>
        <w:rPr>
          <w:rFonts w:ascii="Times New Roman" w:hAnsi="Times New Roman"/>
          <w:sz w:val="24"/>
          <w:szCs w:val="24"/>
          <w:lang w:val="sr-Cyrl-CS"/>
        </w:rPr>
        <w:t xml:space="preserve">Укупан број захтева у овој Служби се повећао у односу на предходну годину за 132. Највише се повећао број </w:t>
      </w:r>
      <w:r w:rsidR="00926F72">
        <w:rPr>
          <w:rFonts w:ascii="Times New Roman" w:hAnsi="Times New Roman"/>
          <w:sz w:val="24"/>
          <w:szCs w:val="24"/>
          <w:lang w:val="sr-Cyrl-CS"/>
        </w:rPr>
        <w:t xml:space="preserve">захтева у поступцима развода и поверавања деце у ванбрачним заједницама. Значајан је висок степен споразумних развода 50% од укупног броја. </w:t>
      </w:r>
    </w:p>
    <w:p w:rsidR="008E0ED2" w:rsidRDefault="008E0ED2" w:rsidP="008E0ED2">
      <w:pPr>
        <w:spacing w:line="276" w:lineRule="auto"/>
        <w:ind w:firstLine="720"/>
        <w:rPr>
          <w:lang w:val="sr-Cyrl-RS"/>
        </w:rPr>
      </w:pPr>
      <w:r w:rsidRPr="002A1BBA">
        <w:rPr>
          <w:lang w:val="sr-Cyrl-RS"/>
        </w:rPr>
        <w:t>Интерни тим за насиље у породици и породичним односима је токо</w:t>
      </w:r>
      <w:r>
        <w:rPr>
          <w:lang w:val="sr-Cyrl-RS"/>
        </w:rPr>
        <w:t>м 2018</w:t>
      </w:r>
      <w:r w:rsidRPr="002A1BBA">
        <w:rPr>
          <w:lang w:val="sr-Cyrl-RS"/>
        </w:rPr>
        <w:t xml:space="preserve">. године </w:t>
      </w:r>
      <w:r>
        <w:rPr>
          <w:lang w:val="sr-Cyrl-RS"/>
        </w:rPr>
        <w:t>поступао у</w:t>
      </w:r>
      <w:r>
        <w:rPr>
          <w:lang w:val="sr-Latn-RS"/>
        </w:rPr>
        <w:t xml:space="preserve"> </w:t>
      </w:r>
      <w:r w:rsidRPr="00A44FC2">
        <w:rPr>
          <w:lang w:val="sr-Cyrl-RS"/>
        </w:rPr>
        <w:t>469</w:t>
      </w:r>
      <w:r w:rsidRPr="002A1BBA">
        <w:rPr>
          <w:lang w:val="sr-Cyrl-RS"/>
        </w:rPr>
        <w:t xml:space="preserve"> пријава догађаја са елементима насиља у породици </w:t>
      </w:r>
      <w:r>
        <w:rPr>
          <w:lang w:val="sr-Cyrl-RS"/>
        </w:rPr>
        <w:t xml:space="preserve">у складу са применом Закона о спречавању насиља у породици (Службени гласник, бр. 94/19). Током 2018. године интерни тим је учествовао у праћењу реализације изречених хитних мера од стране МУП ПУ Јагодина и Основног суда у Јагодини: </w:t>
      </w:r>
    </w:p>
    <w:p w:rsidR="001A3A77" w:rsidRDefault="008E0ED2" w:rsidP="001A3A77">
      <w:pPr>
        <w:numPr>
          <w:ilvl w:val="0"/>
          <w:numId w:val="6"/>
        </w:numPr>
        <w:spacing w:after="200"/>
        <w:rPr>
          <w:lang w:val="sr-Cyrl-RS"/>
        </w:rPr>
      </w:pPr>
      <w:r w:rsidRPr="00A44FC2">
        <w:rPr>
          <w:lang w:val="sr-Cyrl-RS"/>
        </w:rPr>
        <w:t>121</w:t>
      </w:r>
      <w:r>
        <w:rPr>
          <w:lang w:val="sr-Cyrl-RS"/>
        </w:rPr>
        <w:t xml:space="preserve"> </w:t>
      </w:r>
      <w:r w:rsidRPr="00A44FC2">
        <w:rPr>
          <w:lang w:val="sr-Cyrl-RS"/>
        </w:rPr>
        <w:t>хитних мера приврем</w:t>
      </w:r>
      <w:r>
        <w:rPr>
          <w:lang w:val="sr-Cyrl-RS"/>
        </w:rPr>
        <w:t xml:space="preserve">еног удаљења учиниоца из стана </w:t>
      </w:r>
    </w:p>
    <w:p w:rsidR="008E0ED2" w:rsidRPr="001A3A77" w:rsidRDefault="008E0ED2" w:rsidP="001A3A77">
      <w:pPr>
        <w:numPr>
          <w:ilvl w:val="0"/>
          <w:numId w:val="6"/>
        </w:numPr>
        <w:spacing w:after="200"/>
        <w:rPr>
          <w:lang w:val="sr-Cyrl-RS"/>
        </w:rPr>
      </w:pPr>
      <w:r w:rsidRPr="001A3A77">
        <w:rPr>
          <w:lang w:val="sr-Cyrl-RS"/>
        </w:rPr>
        <w:t xml:space="preserve">400 хитних мера привремене забране учиниоцу да контактира жртву и прилази јој </w:t>
      </w:r>
    </w:p>
    <w:p w:rsidR="008E0ED2" w:rsidRPr="00A44FC2" w:rsidRDefault="008E0ED2" w:rsidP="008E0ED2">
      <w:pPr>
        <w:numPr>
          <w:ilvl w:val="0"/>
          <w:numId w:val="6"/>
        </w:numPr>
        <w:spacing w:after="200"/>
        <w:rPr>
          <w:lang w:val="sr-Cyrl-RS"/>
        </w:rPr>
      </w:pPr>
      <w:r w:rsidRPr="00A44FC2">
        <w:rPr>
          <w:lang w:val="sr-Cyrl-RS"/>
        </w:rPr>
        <w:t>26</w:t>
      </w:r>
      <w:r>
        <w:rPr>
          <w:lang w:val="sr-Cyrl-RS"/>
        </w:rPr>
        <w:t xml:space="preserve"> </w:t>
      </w:r>
      <w:r w:rsidRPr="00A44FC2">
        <w:rPr>
          <w:lang w:val="sr-Cyrl-RS"/>
        </w:rPr>
        <w:t>прекршених хитних мера где је изречен</w:t>
      </w:r>
      <w:r>
        <w:rPr>
          <w:lang w:val="sr-Cyrl-RS"/>
        </w:rPr>
        <w:t xml:space="preserve">а казна затвора у распону од 5 до </w:t>
      </w:r>
      <w:r w:rsidRPr="00A44FC2">
        <w:rPr>
          <w:lang w:val="sr-Cyrl-RS"/>
        </w:rPr>
        <w:t>60 дана.</w:t>
      </w:r>
    </w:p>
    <w:p w:rsidR="008E0ED2" w:rsidRDefault="008E0ED2" w:rsidP="008E0ED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Интерни тим за насиље у породици и породичним односима је активно учествовао у раду групе за координацију и сарадњу којом преседава Основно јавно тужилаштво а током извештајног периода одржано је </w:t>
      </w:r>
      <w:r w:rsidRPr="00A44FC2">
        <w:rPr>
          <w:rFonts w:ascii="Times New Roman" w:hAnsi="Times New Roman"/>
          <w:sz w:val="24"/>
          <w:szCs w:val="24"/>
        </w:rPr>
        <w:t>50</w:t>
      </w:r>
      <w:r>
        <w:rPr>
          <w:rFonts w:ascii="Times New Roman" w:hAnsi="Times New Roman"/>
          <w:sz w:val="24"/>
          <w:szCs w:val="24"/>
          <w:lang w:val="sr-Cyrl-RS"/>
        </w:rPr>
        <w:t xml:space="preserve"> </w:t>
      </w:r>
      <w:r w:rsidRPr="00A44FC2">
        <w:rPr>
          <w:rFonts w:ascii="Times New Roman" w:hAnsi="Times New Roman"/>
          <w:sz w:val="24"/>
          <w:szCs w:val="24"/>
          <w:lang w:val="sr-Cyrl-RS"/>
        </w:rPr>
        <w:t>редовних састанака и</w:t>
      </w:r>
      <w:r>
        <w:rPr>
          <w:rFonts w:ascii="Times New Roman" w:hAnsi="Times New Roman"/>
          <w:sz w:val="24"/>
          <w:szCs w:val="24"/>
          <w:lang w:val="sr-Cyrl-RS"/>
        </w:rPr>
        <w:t xml:space="preserve"> </w:t>
      </w:r>
      <w:r w:rsidRPr="00A44FC2">
        <w:rPr>
          <w:rFonts w:ascii="Times New Roman" w:hAnsi="Times New Roman"/>
          <w:sz w:val="24"/>
          <w:szCs w:val="24"/>
          <w:lang w:val="sr-Cyrl-RS"/>
        </w:rPr>
        <w:t>1</w:t>
      </w:r>
      <w:r>
        <w:rPr>
          <w:rFonts w:ascii="Times New Roman" w:hAnsi="Times New Roman"/>
          <w:sz w:val="24"/>
          <w:szCs w:val="24"/>
          <w:lang w:val="sr-Cyrl-RS"/>
        </w:rPr>
        <w:t xml:space="preserve"> варедни састанак групе за координацију и сарадњу на коме су анализирани сви високоризични случајеви у току године. У сарадњи са члановима КОО групе урађено је </w:t>
      </w:r>
      <w:r w:rsidRPr="00A44FC2">
        <w:rPr>
          <w:rFonts w:ascii="Times New Roman" w:hAnsi="Times New Roman"/>
          <w:sz w:val="24"/>
          <w:szCs w:val="24"/>
        </w:rPr>
        <w:t>268</w:t>
      </w:r>
      <w:r>
        <w:rPr>
          <w:rFonts w:ascii="Times New Roman" w:hAnsi="Times New Roman"/>
          <w:sz w:val="24"/>
          <w:szCs w:val="24"/>
          <w:lang w:val="sr-Cyrl-RS"/>
        </w:rPr>
        <w:t xml:space="preserve"> идивидуалних планова заштите у којима је </w:t>
      </w:r>
      <w:proofErr w:type="spellStart"/>
      <w:r>
        <w:rPr>
          <w:rFonts w:ascii="Times New Roman" w:hAnsi="Times New Roman"/>
          <w:sz w:val="24"/>
          <w:szCs w:val="24"/>
        </w:rPr>
        <w:t>процењено</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постоји</w:t>
      </w:r>
      <w:proofErr w:type="spellEnd"/>
      <w:r>
        <w:rPr>
          <w:rFonts w:ascii="Times New Roman" w:hAnsi="Times New Roman"/>
          <w:sz w:val="24"/>
          <w:szCs w:val="24"/>
        </w:rPr>
        <w:t xml:space="preserve"> </w:t>
      </w:r>
      <w:proofErr w:type="spellStart"/>
      <w:r>
        <w:rPr>
          <w:rFonts w:ascii="Times New Roman" w:hAnsi="Times New Roman"/>
          <w:sz w:val="24"/>
          <w:szCs w:val="24"/>
        </w:rPr>
        <w:t>низак</w:t>
      </w:r>
      <w:proofErr w:type="spellEnd"/>
      <w:r>
        <w:rPr>
          <w:rFonts w:ascii="Times New Roman" w:hAnsi="Times New Roman"/>
          <w:sz w:val="24"/>
          <w:szCs w:val="24"/>
        </w:rPr>
        <w:t xml:space="preserve">, </w:t>
      </w:r>
      <w:proofErr w:type="spellStart"/>
      <w:r>
        <w:rPr>
          <w:rFonts w:ascii="Times New Roman" w:hAnsi="Times New Roman"/>
          <w:sz w:val="24"/>
          <w:szCs w:val="24"/>
        </w:rPr>
        <w:t>средњи</w:t>
      </w:r>
      <w:proofErr w:type="spellEnd"/>
      <w:r>
        <w:rPr>
          <w:rFonts w:ascii="Times New Roman" w:hAnsi="Times New Roman"/>
          <w:sz w:val="24"/>
          <w:szCs w:val="24"/>
        </w:rPr>
        <w:t xml:space="preserve">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висок</w:t>
      </w:r>
      <w:proofErr w:type="spellEnd"/>
      <w:r>
        <w:rPr>
          <w:rFonts w:ascii="Times New Roman" w:hAnsi="Times New Roman"/>
          <w:sz w:val="24"/>
          <w:szCs w:val="24"/>
        </w:rPr>
        <w:t xml:space="preserve"> </w:t>
      </w:r>
      <w:proofErr w:type="spellStart"/>
      <w:r>
        <w:rPr>
          <w:rFonts w:ascii="Times New Roman" w:hAnsi="Times New Roman"/>
          <w:sz w:val="24"/>
          <w:szCs w:val="24"/>
        </w:rPr>
        <w:t>степен</w:t>
      </w:r>
      <w:proofErr w:type="spellEnd"/>
      <w:r>
        <w:rPr>
          <w:rFonts w:ascii="Times New Roman" w:hAnsi="Times New Roman"/>
          <w:sz w:val="24"/>
          <w:szCs w:val="24"/>
        </w:rPr>
        <w:t xml:space="preserve"> </w:t>
      </w:r>
      <w:proofErr w:type="spellStart"/>
      <w:r>
        <w:rPr>
          <w:rFonts w:ascii="Times New Roman" w:hAnsi="Times New Roman"/>
          <w:sz w:val="24"/>
          <w:szCs w:val="24"/>
        </w:rPr>
        <w:t>ризика</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понављања</w:t>
      </w:r>
      <w:proofErr w:type="spellEnd"/>
      <w:r>
        <w:rPr>
          <w:rFonts w:ascii="Times New Roman" w:hAnsi="Times New Roman"/>
          <w:sz w:val="24"/>
          <w:szCs w:val="24"/>
        </w:rPr>
        <w:t xml:space="preserve"> </w:t>
      </w:r>
      <w:proofErr w:type="spellStart"/>
      <w:r>
        <w:rPr>
          <w:rFonts w:ascii="Times New Roman" w:hAnsi="Times New Roman"/>
          <w:sz w:val="24"/>
          <w:szCs w:val="24"/>
        </w:rPr>
        <w:t>насиља</w:t>
      </w:r>
      <w:proofErr w:type="spellEnd"/>
      <w:r>
        <w:rPr>
          <w:rFonts w:ascii="Times New Roman" w:hAnsi="Times New Roman"/>
          <w:sz w:val="24"/>
          <w:szCs w:val="24"/>
        </w:rPr>
        <w:t xml:space="preserve"> у </w:t>
      </w:r>
      <w:proofErr w:type="spellStart"/>
      <w:r>
        <w:rPr>
          <w:rFonts w:ascii="Times New Roman" w:hAnsi="Times New Roman"/>
          <w:sz w:val="24"/>
          <w:szCs w:val="24"/>
        </w:rPr>
        <w:t>породици</w:t>
      </w:r>
      <w:proofErr w:type="spellEnd"/>
      <w:r>
        <w:rPr>
          <w:rFonts w:ascii="Times New Roman" w:hAnsi="Times New Roman"/>
          <w:sz w:val="24"/>
          <w:szCs w:val="24"/>
          <w:lang w:val="sr-Cyrl-RS"/>
        </w:rPr>
        <w:t>.</w:t>
      </w:r>
    </w:p>
    <w:p w:rsidR="008E0ED2" w:rsidRDefault="008E0ED2" w:rsidP="008E0ED2">
      <w:pPr>
        <w:pStyle w:val="NoSpacing"/>
        <w:spacing w:line="276" w:lineRule="auto"/>
        <w:ind w:firstLine="720"/>
        <w:jc w:val="both"/>
        <w:rPr>
          <w:rFonts w:ascii="Times New Roman" w:hAnsi="Times New Roman"/>
          <w:sz w:val="24"/>
          <w:szCs w:val="24"/>
          <w:lang w:val="sr-Cyrl-RS"/>
        </w:rPr>
      </w:pPr>
    </w:p>
    <w:p w:rsidR="008E0ED2" w:rsidRDefault="008E0ED2" w:rsidP="008E0ED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t>У складу са чланом 16. Закона о спречавању насиља у породици, стручни радници ГЦСР Јагодина су у свим пријављеним догађајима учествовали у процени ризика и достављали извештај о породици надлежним полицијским службеницима МУП ПУ Јагодини, како у оквиру радног времена тако и након радног времена, у оквиру редовних дежурстава.</w:t>
      </w:r>
    </w:p>
    <w:p w:rsidR="008E0ED2" w:rsidRDefault="008E0ED2" w:rsidP="008E0ED2">
      <w:pPr>
        <w:pStyle w:val="NoSpacing"/>
        <w:spacing w:line="276" w:lineRule="auto"/>
        <w:ind w:firstLine="720"/>
        <w:jc w:val="both"/>
        <w:rPr>
          <w:rFonts w:ascii="Times New Roman" w:hAnsi="Times New Roman"/>
          <w:sz w:val="24"/>
          <w:szCs w:val="24"/>
          <w:lang w:val="sr-Cyrl-RS"/>
        </w:rPr>
      </w:pPr>
    </w:p>
    <w:p w:rsidR="008E0ED2" w:rsidRDefault="008E0ED2" w:rsidP="008E0ED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оквиру осталних редовних стручних активности интерни тим је: </w:t>
      </w:r>
    </w:p>
    <w:p w:rsidR="008E0ED2" w:rsidRDefault="008E0ED2" w:rsidP="008E0ED2">
      <w:pPr>
        <w:pStyle w:val="NoSpacing"/>
        <w:numPr>
          <w:ilvl w:val="0"/>
          <w:numId w:val="6"/>
        </w:numPr>
        <w:spacing w:line="276" w:lineRule="auto"/>
        <w:jc w:val="both"/>
        <w:rPr>
          <w:rFonts w:ascii="Times New Roman" w:hAnsi="Times New Roman"/>
          <w:sz w:val="24"/>
          <w:szCs w:val="24"/>
          <w:lang w:val="sr-Cyrl-RS"/>
        </w:rPr>
      </w:pPr>
      <w:r w:rsidRPr="00A44FC2">
        <w:rPr>
          <w:rFonts w:ascii="Times New Roman" w:hAnsi="Times New Roman"/>
          <w:sz w:val="24"/>
          <w:szCs w:val="24"/>
          <w:lang w:val="sr-Cyrl-RS"/>
        </w:rPr>
        <w:t>14</w:t>
      </w:r>
      <w:r>
        <w:rPr>
          <w:rFonts w:ascii="Times New Roman" w:hAnsi="Times New Roman"/>
          <w:sz w:val="24"/>
          <w:szCs w:val="24"/>
          <w:lang w:val="sr-Cyrl-RS"/>
        </w:rPr>
        <w:t xml:space="preserve"> предмета достављао Основном суду у Јагодини налаз и мишљење у парничном поступку о сврсисходносту изрицања мера заштите од насиља у породици по Породичном закону </w:t>
      </w:r>
    </w:p>
    <w:p w:rsidR="008E0ED2" w:rsidRDefault="008E0ED2" w:rsidP="008E0ED2">
      <w:pPr>
        <w:pStyle w:val="NoSpacing"/>
        <w:numPr>
          <w:ilvl w:val="0"/>
          <w:numId w:val="6"/>
        </w:numPr>
        <w:spacing w:line="276" w:lineRule="auto"/>
        <w:jc w:val="both"/>
        <w:rPr>
          <w:rFonts w:ascii="Times New Roman" w:hAnsi="Times New Roman"/>
          <w:sz w:val="24"/>
          <w:szCs w:val="24"/>
          <w:lang w:val="sr-Cyrl-RS"/>
        </w:rPr>
      </w:pPr>
      <w:r w:rsidRPr="00A44FC2">
        <w:rPr>
          <w:rFonts w:ascii="Times New Roman" w:hAnsi="Times New Roman"/>
          <w:sz w:val="24"/>
          <w:szCs w:val="24"/>
          <w:lang w:val="sr-Cyrl-RS"/>
        </w:rPr>
        <w:t>3 предмета радио процену сврсисходности тражених мера заштите од насиља у породици а по тужби других месно</w:t>
      </w:r>
      <w:r>
        <w:rPr>
          <w:rFonts w:ascii="Times New Roman" w:hAnsi="Times New Roman"/>
          <w:sz w:val="24"/>
          <w:szCs w:val="24"/>
          <w:lang w:val="sr-Cyrl-RS"/>
        </w:rPr>
        <w:t xml:space="preserve"> надлежних Центара – арбитража </w:t>
      </w:r>
    </w:p>
    <w:p w:rsidR="008E0ED2" w:rsidRPr="00A44FC2" w:rsidRDefault="008E0ED2" w:rsidP="008E0ED2">
      <w:pPr>
        <w:pStyle w:val="NoSpacing"/>
        <w:numPr>
          <w:ilvl w:val="0"/>
          <w:numId w:val="6"/>
        </w:numPr>
        <w:spacing w:line="276" w:lineRule="auto"/>
        <w:jc w:val="both"/>
        <w:rPr>
          <w:rFonts w:ascii="Times New Roman" w:hAnsi="Times New Roman"/>
          <w:sz w:val="24"/>
          <w:szCs w:val="24"/>
          <w:lang w:val="sr-Cyrl-RS"/>
        </w:rPr>
      </w:pPr>
      <w:r w:rsidRPr="00A44FC2">
        <w:rPr>
          <w:rFonts w:ascii="Times New Roman" w:hAnsi="Times New Roman"/>
          <w:sz w:val="24"/>
          <w:szCs w:val="24"/>
          <w:lang w:val="sr-Cyrl-RS"/>
        </w:rPr>
        <w:t xml:space="preserve">15 предмета у којима је достављано налаз и мишљење Основном јавном тужилаштву у кривичном поступку због кривичног дела насиље у породици. </w:t>
      </w:r>
    </w:p>
    <w:p w:rsidR="008E0ED2" w:rsidRDefault="008E0ED2" w:rsidP="008E0ED2">
      <w:pPr>
        <w:pStyle w:val="NoSpacing"/>
        <w:spacing w:line="276" w:lineRule="auto"/>
        <w:ind w:firstLine="720"/>
        <w:jc w:val="both"/>
        <w:rPr>
          <w:rFonts w:ascii="Times New Roman" w:hAnsi="Times New Roman"/>
          <w:sz w:val="24"/>
          <w:szCs w:val="24"/>
          <w:lang w:val="sr-Cyrl-RS"/>
        </w:rPr>
      </w:pPr>
    </w:p>
    <w:p w:rsidR="008E0ED2" w:rsidRDefault="008E0ED2" w:rsidP="008E0ED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У свим пријављеним догађајима са елемтима насиља у породици у складу са проценом интензитета насиља обављене су редовне стручне активности: процене, планирања, психолошке стабилизације, информисања и саветодавно-терапијског рада. </w:t>
      </w:r>
    </w:p>
    <w:p w:rsidR="00926F72" w:rsidRDefault="00926F72" w:rsidP="00926F7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t>Центар за социјални рад је у обавези да организује дежурство радника ван радног времена који су у сваком тренутку доступни и спремни да изађу на хитну</w:t>
      </w:r>
      <w:r w:rsidR="00DC5A2E">
        <w:rPr>
          <w:rFonts w:ascii="Times New Roman" w:hAnsi="Times New Roman"/>
          <w:sz w:val="24"/>
          <w:szCs w:val="24"/>
          <w:lang w:val="sr-Cyrl-RS"/>
        </w:rPr>
        <w:t xml:space="preserve"> и</w:t>
      </w:r>
      <w:r>
        <w:rPr>
          <w:rFonts w:ascii="Times New Roman" w:hAnsi="Times New Roman"/>
          <w:sz w:val="24"/>
          <w:szCs w:val="24"/>
          <w:lang w:val="sr-Cyrl-RS"/>
        </w:rPr>
        <w:t xml:space="preserve"> неодложну интервенцију. Најч</w:t>
      </w:r>
      <w:r w:rsidR="00EC2836">
        <w:rPr>
          <w:rFonts w:ascii="Times New Roman" w:hAnsi="Times New Roman"/>
          <w:sz w:val="24"/>
          <w:szCs w:val="24"/>
          <w:lang w:val="sr-Cyrl-RS"/>
        </w:rPr>
        <w:t>ешће су позивани</w:t>
      </w:r>
      <w:r>
        <w:rPr>
          <w:rFonts w:ascii="Times New Roman" w:hAnsi="Times New Roman"/>
          <w:sz w:val="24"/>
          <w:szCs w:val="24"/>
          <w:lang w:val="sr-Cyrl-RS"/>
        </w:rPr>
        <w:t xml:space="preserve"> од стране дежурних радника Полицијске управе</w:t>
      </w:r>
      <w:r w:rsidR="00DC5A2E">
        <w:rPr>
          <w:rFonts w:ascii="Times New Roman" w:hAnsi="Times New Roman"/>
          <w:sz w:val="24"/>
          <w:szCs w:val="24"/>
          <w:lang w:val="sr-Cyrl-RS"/>
        </w:rPr>
        <w:t xml:space="preserve"> Јагодина</w:t>
      </w:r>
      <w:r>
        <w:rPr>
          <w:rFonts w:ascii="Times New Roman" w:hAnsi="Times New Roman"/>
          <w:sz w:val="24"/>
          <w:szCs w:val="24"/>
          <w:lang w:val="sr-Cyrl-RS"/>
        </w:rPr>
        <w:t xml:space="preserve">. Број укупних интервенција за 2018. год. Био је 461 и то: јануар 48; фебруар 38; март 33; април 41; мај 51; јун 32; јул 38; август 41; септембар 37; октобар 33; новембар 21; децембар 48. </w:t>
      </w:r>
      <w:r w:rsidR="00DC5A2E">
        <w:rPr>
          <w:rFonts w:ascii="Times New Roman" w:hAnsi="Times New Roman"/>
          <w:sz w:val="24"/>
          <w:szCs w:val="24"/>
          <w:lang w:val="sr-Cyrl-RS"/>
        </w:rPr>
        <w:t xml:space="preserve">Највећи број захтева код интервенција ван радног времена се односи на проблем насиља у породици, у нешто мањем броју су заступљена малолетна </w:t>
      </w:r>
      <w:r w:rsidR="006C0D00">
        <w:rPr>
          <w:rFonts w:ascii="Times New Roman" w:hAnsi="Times New Roman"/>
          <w:sz w:val="24"/>
          <w:szCs w:val="24"/>
          <w:lang w:val="sr-Cyrl-RS"/>
        </w:rPr>
        <w:t xml:space="preserve">лица пронађена без надзора или </w:t>
      </w:r>
      <w:r w:rsidR="00EC2836">
        <w:rPr>
          <w:rFonts w:ascii="Times New Roman" w:hAnsi="Times New Roman"/>
          <w:sz w:val="24"/>
          <w:szCs w:val="24"/>
          <w:lang w:val="sr-Cyrl-RS"/>
        </w:rPr>
        <w:t>мигранти</w:t>
      </w:r>
      <w:r w:rsidR="00DC5A2E">
        <w:rPr>
          <w:rFonts w:ascii="Times New Roman" w:hAnsi="Times New Roman"/>
          <w:sz w:val="24"/>
          <w:szCs w:val="24"/>
          <w:lang w:val="sr-Cyrl-RS"/>
        </w:rPr>
        <w:t xml:space="preserve"> у транзиту. </w:t>
      </w:r>
    </w:p>
    <w:p w:rsidR="00DC5A2E" w:rsidRDefault="00DC5A2E" w:rsidP="00926F7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Центру за социјални рад постоји Дневни боравак за децу и омладину „Свети Трифун“ у оквиру њега постоје три одељења за децу са развојним сметњама укупно 26 детета користи ову услогу. У прошлој години је примљено једно дете. </w:t>
      </w:r>
    </w:p>
    <w:p w:rsidR="00DC5A2E" w:rsidRDefault="00DC5A2E" w:rsidP="00926F72">
      <w:pPr>
        <w:pStyle w:val="NoSpacing"/>
        <w:spacing w:line="276"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Центру постоји и геронто-сервис у коме је радно ангажовано у протеклој години 25 геронто-домаћица, а услугу овог сервиса је користило 110 лице. </w:t>
      </w:r>
    </w:p>
    <w:p w:rsidR="008E0ED2" w:rsidRPr="002A1BBA" w:rsidRDefault="008E0ED2" w:rsidP="008E0ED2">
      <w:pPr>
        <w:pStyle w:val="NoSpacing"/>
        <w:tabs>
          <w:tab w:val="left" w:pos="3915"/>
        </w:tabs>
        <w:spacing w:line="276" w:lineRule="auto"/>
        <w:jc w:val="both"/>
        <w:rPr>
          <w:rFonts w:ascii="Times New Roman" w:hAnsi="Times New Roman"/>
          <w:sz w:val="24"/>
          <w:szCs w:val="24"/>
          <w:lang w:val="sr-Cyrl-CS"/>
        </w:rPr>
      </w:pPr>
    </w:p>
    <w:p w:rsidR="008E0ED2" w:rsidRPr="002A1BBA" w:rsidRDefault="008E0ED2" w:rsidP="008E0ED2">
      <w:pPr>
        <w:pStyle w:val="NoSpacing"/>
        <w:tabs>
          <w:tab w:val="left" w:pos="3915"/>
        </w:tabs>
        <w:spacing w:line="276" w:lineRule="auto"/>
        <w:ind w:firstLine="720"/>
        <w:jc w:val="both"/>
        <w:rPr>
          <w:rFonts w:ascii="Times New Roman" w:hAnsi="Times New Roman"/>
          <w:b/>
          <w:sz w:val="24"/>
          <w:szCs w:val="24"/>
          <w:u w:val="single"/>
          <w:lang w:val="sr-Cyrl-CS"/>
        </w:rPr>
      </w:pPr>
      <w:r w:rsidRPr="002A1BBA">
        <w:rPr>
          <w:rFonts w:ascii="Times New Roman" w:hAnsi="Times New Roman"/>
          <w:b/>
          <w:sz w:val="24"/>
          <w:szCs w:val="24"/>
        </w:rPr>
        <w:tab/>
      </w:r>
    </w:p>
    <w:p w:rsidR="008E0ED2" w:rsidRPr="002A1BBA" w:rsidRDefault="008E0ED2" w:rsidP="008E0ED2">
      <w:pPr>
        <w:pStyle w:val="NoSpacing"/>
        <w:spacing w:line="276" w:lineRule="auto"/>
        <w:ind w:firstLine="720"/>
        <w:jc w:val="both"/>
        <w:rPr>
          <w:rFonts w:ascii="Times New Roman" w:hAnsi="Times New Roman"/>
          <w:b/>
          <w:sz w:val="24"/>
          <w:szCs w:val="24"/>
          <w:lang w:val="sr-Cyrl-CS"/>
        </w:rPr>
      </w:pPr>
    </w:p>
    <w:p w:rsidR="008E0ED2" w:rsidRPr="00D621FF" w:rsidRDefault="008E0ED2" w:rsidP="008E0ED2">
      <w:pPr>
        <w:pStyle w:val="NoSpacing"/>
        <w:spacing w:line="276" w:lineRule="auto"/>
        <w:ind w:left="720"/>
        <w:jc w:val="both"/>
        <w:rPr>
          <w:rFonts w:ascii="Times New Roman" w:hAnsi="Times New Roman"/>
          <w:sz w:val="24"/>
          <w:szCs w:val="24"/>
          <w:lang w:val="sr-Cyrl-CS"/>
        </w:rPr>
      </w:pPr>
    </w:p>
    <w:p w:rsidR="002F6278" w:rsidRPr="00380E48" w:rsidRDefault="002F6278" w:rsidP="002F6278">
      <w:pPr>
        <w:spacing w:line="276" w:lineRule="auto"/>
        <w:jc w:val="center"/>
        <w:rPr>
          <w:b/>
          <w:lang w:val="sr-Cyrl-CS"/>
        </w:rPr>
      </w:pPr>
    </w:p>
    <w:p w:rsidR="002F6278" w:rsidRPr="006209A0" w:rsidRDefault="002F6278" w:rsidP="002F6278">
      <w:pPr>
        <w:spacing w:line="276" w:lineRule="auto"/>
        <w:ind w:left="60"/>
        <w:rPr>
          <w:lang w:val="sr-Latn-CS"/>
        </w:rPr>
      </w:pPr>
    </w:p>
    <w:p w:rsidR="001D4860" w:rsidRDefault="001D4860" w:rsidP="006F4240">
      <w:pPr>
        <w:tabs>
          <w:tab w:val="left" w:pos="0"/>
        </w:tabs>
        <w:rPr>
          <w:color w:val="000000"/>
          <w:shd w:val="clear" w:color="auto" w:fill="FFFFFF"/>
          <w:lang w:val="sr-Cyrl-RS"/>
        </w:rPr>
      </w:pPr>
      <w:r>
        <w:rPr>
          <w:color w:val="000000"/>
          <w:shd w:val="clear" w:color="auto" w:fill="FFFFFF"/>
          <w:lang w:val="sr-Cyrl-RS"/>
        </w:rPr>
        <w:t xml:space="preserve"> </w:t>
      </w:r>
    </w:p>
    <w:p w:rsidR="007A3610" w:rsidRDefault="007A3610" w:rsidP="009E1491">
      <w:pPr>
        <w:tabs>
          <w:tab w:val="left" w:pos="0"/>
        </w:tabs>
        <w:rPr>
          <w:color w:val="000000"/>
          <w:shd w:val="clear" w:color="auto" w:fill="FFFFFF"/>
          <w:lang w:val="sr-Cyrl-RS"/>
        </w:rPr>
      </w:pPr>
    </w:p>
    <w:p w:rsidR="007A3610" w:rsidRPr="00432D1E" w:rsidRDefault="007A3610" w:rsidP="009E1491">
      <w:pPr>
        <w:tabs>
          <w:tab w:val="left" w:pos="0"/>
        </w:tabs>
        <w:rPr>
          <w:color w:val="000000"/>
          <w:shd w:val="clear" w:color="auto" w:fill="FFFFFF"/>
          <w:lang w:val="sr-Cyrl-RS"/>
        </w:rPr>
      </w:pPr>
    </w:p>
    <w:p w:rsidR="003B09CB" w:rsidRDefault="003B09CB" w:rsidP="009E1491">
      <w:pPr>
        <w:tabs>
          <w:tab w:val="left" w:pos="0"/>
        </w:tabs>
        <w:rPr>
          <w:color w:val="000000"/>
          <w:shd w:val="clear" w:color="auto" w:fill="FFFFFF"/>
          <w:lang w:val="sr-Cyrl-RS"/>
        </w:rPr>
      </w:pPr>
      <w:r>
        <w:rPr>
          <w:color w:val="000000"/>
          <w:shd w:val="clear" w:color="auto" w:fill="FFFFFF"/>
          <w:lang w:val="sr-Cyrl-RS"/>
        </w:rPr>
        <w:t xml:space="preserve">                                                                                                                    </w:t>
      </w:r>
      <w:r w:rsidR="0061777F">
        <w:rPr>
          <w:color w:val="000000"/>
          <w:shd w:val="clear" w:color="auto" w:fill="FFFFFF"/>
          <w:lang w:val="sr-Cyrl-RS"/>
        </w:rPr>
        <w:t xml:space="preserve"> </w:t>
      </w:r>
      <w:r>
        <w:rPr>
          <w:color w:val="000000"/>
          <w:shd w:val="clear" w:color="auto" w:fill="FFFFFF"/>
          <w:lang w:val="sr-Cyrl-RS"/>
        </w:rPr>
        <w:t>ДИРЕКТОР</w:t>
      </w:r>
    </w:p>
    <w:p w:rsidR="0076149B" w:rsidRPr="00D8609C" w:rsidRDefault="0076149B" w:rsidP="009E1491">
      <w:pPr>
        <w:tabs>
          <w:tab w:val="left" w:pos="0"/>
        </w:tabs>
        <w:rPr>
          <w:color w:val="000000"/>
          <w:shd w:val="clear" w:color="auto" w:fill="FFFFFF"/>
          <w:lang w:val="sr-Cyrl-RS"/>
        </w:rPr>
      </w:pPr>
      <w:r>
        <w:rPr>
          <w:color w:val="000000"/>
          <w:shd w:val="clear" w:color="auto" w:fill="FFFFFF"/>
          <w:lang w:val="sr-Cyrl-RS"/>
        </w:rPr>
        <w:t xml:space="preserve">                                                                                      </w:t>
      </w:r>
      <w:r w:rsidR="00335DEB">
        <w:rPr>
          <w:color w:val="000000"/>
          <w:shd w:val="clear" w:color="auto" w:fill="FFFFFF"/>
          <w:lang w:val="sr-Cyrl-RS"/>
        </w:rPr>
        <w:t xml:space="preserve">                          </w:t>
      </w:r>
      <w:r w:rsidR="003B09CB">
        <w:rPr>
          <w:color w:val="000000"/>
          <w:shd w:val="clear" w:color="auto" w:fill="FFFFFF"/>
          <w:lang w:val="sr-Cyrl-RS"/>
        </w:rPr>
        <w:t>Бисерка Јаковљевић</w:t>
      </w:r>
    </w:p>
    <w:sectPr w:rsidR="0076149B" w:rsidRPr="00D8609C" w:rsidSect="00EA40A9">
      <w:pgSz w:w="11907" w:h="16840" w:code="9"/>
      <w:pgMar w:top="432" w:right="1107" w:bottom="432" w:left="9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EB" w:rsidRDefault="00AD20EB" w:rsidP="00FC4AD6">
      <w:r>
        <w:separator/>
      </w:r>
    </w:p>
  </w:endnote>
  <w:endnote w:type="continuationSeparator" w:id="0">
    <w:p w:rsidR="00AD20EB" w:rsidRDefault="00AD20EB" w:rsidP="00FC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ypewrit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EB" w:rsidRDefault="00AD20EB" w:rsidP="00FC4AD6">
      <w:r>
        <w:separator/>
      </w:r>
    </w:p>
  </w:footnote>
  <w:footnote w:type="continuationSeparator" w:id="0">
    <w:p w:rsidR="00AD20EB" w:rsidRDefault="00AD20EB" w:rsidP="00FC4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31"/>
    <w:multiLevelType w:val="hybridMultilevel"/>
    <w:tmpl w:val="77A6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E4B0E"/>
    <w:multiLevelType w:val="hybridMultilevel"/>
    <w:tmpl w:val="9B4E8CF6"/>
    <w:lvl w:ilvl="0" w:tplc="931C15E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4A8424A"/>
    <w:multiLevelType w:val="hybridMultilevel"/>
    <w:tmpl w:val="40EAD9A8"/>
    <w:lvl w:ilvl="0" w:tplc="9CC25A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40F24E78"/>
    <w:multiLevelType w:val="hybridMultilevel"/>
    <w:tmpl w:val="FC26C864"/>
    <w:lvl w:ilvl="0" w:tplc="6B369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8B1B26"/>
    <w:multiLevelType w:val="hybridMultilevel"/>
    <w:tmpl w:val="3F228C56"/>
    <w:lvl w:ilvl="0" w:tplc="AD1820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762E6"/>
    <w:multiLevelType w:val="hybridMultilevel"/>
    <w:tmpl w:val="7ABE3586"/>
    <w:lvl w:ilvl="0" w:tplc="AF26D5C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33"/>
    <w:rsid w:val="00001FFA"/>
    <w:rsid w:val="00026815"/>
    <w:rsid w:val="000526E1"/>
    <w:rsid w:val="000545C5"/>
    <w:rsid w:val="00055F60"/>
    <w:rsid w:val="000572AB"/>
    <w:rsid w:val="0006185C"/>
    <w:rsid w:val="000733ED"/>
    <w:rsid w:val="0009360A"/>
    <w:rsid w:val="000B2527"/>
    <w:rsid w:val="000B4043"/>
    <w:rsid w:val="000D455D"/>
    <w:rsid w:val="000D770C"/>
    <w:rsid w:val="000F239B"/>
    <w:rsid w:val="00105B43"/>
    <w:rsid w:val="001113EF"/>
    <w:rsid w:val="00112DD5"/>
    <w:rsid w:val="0014241F"/>
    <w:rsid w:val="00152146"/>
    <w:rsid w:val="00175DAB"/>
    <w:rsid w:val="001817F7"/>
    <w:rsid w:val="0018194E"/>
    <w:rsid w:val="0019028A"/>
    <w:rsid w:val="001A3A77"/>
    <w:rsid w:val="001B0149"/>
    <w:rsid w:val="001D4860"/>
    <w:rsid w:val="00206539"/>
    <w:rsid w:val="002150B6"/>
    <w:rsid w:val="00220400"/>
    <w:rsid w:val="00227262"/>
    <w:rsid w:val="00233497"/>
    <w:rsid w:val="00251035"/>
    <w:rsid w:val="002557CC"/>
    <w:rsid w:val="002607DF"/>
    <w:rsid w:val="0027197C"/>
    <w:rsid w:val="002B3C9C"/>
    <w:rsid w:val="002C09BC"/>
    <w:rsid w:val="002C3EA1"/>
    <w:rsid w:val="002F6278"/>
    <w:rsid w:val="00303B2A"/>
    <w:rsid w:val="00303FE1"/>
    <w:rsid w:val="003157FA"/>
    <w:rsid w:val="00327423"/>
    <w:rsid w:val="00335DEB"/>
    <w:rsid w:val="00343ABC"/>
    <w:rsid w:val="00344671"/>
    <w:rsid w:val="003459B2"/>
    <w:rsid w:val="00346E11"/>
    <w:rsid w:val="003607B9"/>
    <w:rsid w:val="00363514"/>
    <w:rsid w:val="00382EFE"/>
    <w:rsid w:val="003A3263"/>
    <w:rsid w:val="003B09CB"/>
    <w:rsid w:val="003D239A"/>
    <w:rsid w:val="003E589E"/>
    <w:rsid w:val="00411568"/>
    <w:rsid w:val="00420DF7"/>
    <w:rsid w:val="00422049"/>
    <w:rsid w:val="004223F5"/>
    <w:rsid w:val="00432D1E"/>
    <w:rsid w:val="00432D94"/>
    <w:rsid w:val="004446EE"/>
    <w:rsid w:val="00466297"/>
    <w:rsid w:val="004735DE"/>
    <w:rsid w:val="00480667"/>
    <w:rsid w:val="00486E41"/>
    <w:rsid w:val="0049255B"/>
    <w:rsid w:val="004F50C2"/>
    <w:rsid w:val="00511426"/>
    <w:rsid w:val="0054020A"/>
    <w:rsid w:val="00562882"/>
    <w:rsid w:val="005655F9"/>
    <w:rsid w:val="005713AE"/>
    <w:rsid w:val="005738AA"/>
    <w:rsid w:val="0057762A"/>
    <w:rsid w:val="00585333"/>
    <w:rsid w:val="00586394"/>
    <w:rsid w:val="005A3155"/>
    <w:rsid w:val="005B6442"/>
    <w:rsid w:val="005E4329"/>
    <w:rsid w:val="005F7ECF"/>
    <w:rsid w:val="00602494"/>
    <w:rsid w:val="006034CA"/>
    <w:rsid w:val="0060783D"/>
    <w:rsid w:val="0061777F"/>
    <w:rsid w:val="00624666"/>
    <w:rsid w:val="00626B94"/>
    <w:rsid w:val="0064331B"/>
    <w:rsid w:val="0066622D"/>
    <w:rsid w:val="00675FA8"/>
    <w:rsid w:val="00677D23"/>
    <w:rsid w:val="0068095D"/>
    <w:rsid w:val="00686269"/>
    <w:rsid w:val="00687D1C"/>
    <w:rsid w:val="00691936"/>
    <w:rsid w:val="006B3979"/>
    <w:rsid w:val="006C0746"/>
    <w:rsid w:val="006C0D00"/>
    <w:rsid w:val="006D52FF"/>
    <w:rsid w:val="006E5E6B"/>
    <w:rsid w:val="006E70AE"/>
    <w:rsid w:val="006F163E"/>
    <w:rsid w:val="006F4240"/>
    <w:rsid w:val="006F7194"/>
    <w:rsid w:val="00726A3F"/>
    <w:rsid w:val="0073423A"/>
    <w:rsid w:val="00753674"/>
    <w:rsid w:val="00760CA8"/>
    <w:rsid w:val="0076149B"/>
    <w:rsid w:val="00782160"/>
    <w:rsid w:val="007A3610"/>
    <w:rsid w:val="007A7A2B"/>
    <w:rsid w:val="007D2168"/>
    <w:rsid w:val="007E3591"/>
    <w:rsid w:val="00832252"/>
    <w:rsid w:val="0086380B"/>
    <w:rsid w:val="00885EF9"/>
    <w:rsid w:val="00896511"/>
    <w:rsid w:val="00897E4D"/>
    <w:rsid w:val="008C1A61"/>
    <w:rsid w:val="008E0ED2"/>
    <w:rsid w:val="008E73F3"/>
    <w:rsid w:val="008F2338"/>
    <w:rsid w:val="008F2D4C"/>
    <w:rsid w:val="008F6482"/>
    <w:rsid w:val="0090491A"/>
    <w:rsid w:val="00913A06"/>
    <w:rsid w:val="00926062"/>
    <w:rsid w:val="00926F72"/>
    <w:rsid w:val="009311D5"/>
    <w:rsid w:val="009378DB"/>
    <w:rsid w:val="00937929"/>
    <w:rsid w:val="00950A03"/>
    <w:rsid w:val="00952A0F"/>
    <w:rsid w:val="00962395"/>
    <w:rsid w:val="00967533"/>
    <w:rsid w:val="00967618"/>
    <w:rsid w:val="00973651"/>
    <w:rsid w:val="00973E21"/>
    <w:rsid w:val="00977CE9"/>
    <w:rsid w:val="00992E9D"/>
    <w:rsid w:val="00993A0E"/>
    <w:rsid w:val="009A05DF"/>
    <w:rsid w:val="009A30DC"/>
    <w:rsid w:val="009B086B"/>
    <w:rsid w:val="009C0C33"/>
    <w:rsid w:val="009C6A81"/>
    <w:rsid w:val="009E1491"/>
    <w:rsid w:val="009F0A31"/>
    <w:rsid w:val="009F7A2C"/>
    <w:rsid w:val="00A15A95"/>
    <w:rsid w:val="00A16EDB"/>
    <w:rsid w:val="00A31FCB"/>
    <w:rsid w:val="00A71F31"/>
    <w:rsid w:val="00A8479A"/>
    <w:rsid w:val="00A97732"/>
    <w:rsid w:val="00AA1AEC"/>
    <w:rsid w:val="00AB3CE9"/>
    <w:rsid w:val="00AD20EB"/>
    <w:rsid w:val="00AD3F20"/>
    <w:rsid w:val="00AD44AB"/>
    <w:rsid w:val="00AE0E6A"/>
    <w:rsid w:val="00AE15DA"/>
    <w:rsid w:val="00AE3E96"/>
    <w:rsid w:val="00B35573"/>
    <w:rsid w:val="00B57CA0"/>
    <w:rsid w:val="00B640B1"/>
    <w:rsid w:val="00BA6F9F"/>
    <w:rsid w:val="00BC1A70"/>
    <w:rsid w:val="00BD0785"/>
    <w:rsid w:val="00BD3001"/>
    <w:rsid w:val="00C020FB"/>
    <w:rsid w:val="00C07D12"/>
    <w:rsid w:val="00C20882"/>
    <w:rsid w:val="00C30BA0"/>
    <w:rsid w:val="00C54728"/>
    <w:rsid w:val="00C71AB4"/>
    <w:rsid w:val="00C746BC"/>
    <w:rsid w:val="00C7648C"/>
    <w:rsid w:val="00C76D58"/>
    <w:rsid w:val="00C920A4"/>
    <w:rsid w:val="00C96BE0"/>
    <w:rsid w:val="00CA08E9"/>
    <w:rsid w:val="00CD1EC8"/>
    <w:rsid w:val="00CE4893"/>
    <w:rsid w:val="00CF5F95"/>
    <w:rsid w:val="00D0330F"/>
    <w:rsid w:val="00D042D3"/>
    <w:rsid w:val="00D1721F"/>
    <w:rsid w:val="00D36E9D"/>
    <w:rsid w:val="00D55974"/>
    <w:rsid w:val="00D709E8"/>
    <w:rsid w:val="00D72522"/>
    <w:rsid w:val="00D83FE1"/>
    <w:rsid w:val="00D8609C"/>
    <w:rsid w:val="00DC5A2E"/>
    <w:rsid w:val="00DC73B2"/>
    <w:rsid w:val="00DE016B"/>
    <w:rsid w:val="00DE18B1"/>
    <w:rsid w:val="00DF31D9"/>
    <w:rsid w:val="00E0212B"/>
    <w:rsid w:val="00E209CC"/>
    <w:rsid w:val="00E2675F"/>
    <w:rsid w:val="00E325E4"/>
    <w:rsid w:val="00E367FD"/>
    <w:rsid w:val="00E41FD7"/>
    <w:rsid w:val="00E81EFD"/>
    <w:rsid w:val="00E82D1C"/>
    <w:rsid w:val="00EA40A9"/>
    <w:rsid w:val="00EC2836"/>
    <w:rsid w:val="00EC66DF"/>
    <w:rsid w:val="00EE3085"/>
    <w:rsid w:val="00EE4AEE"/>
    <w:rsid w:val="00EF0751"/>
    <w:rsid w:val="00EF3398"/>
    <w:rsid w:val="00F06AE8"/>
    <w:rsid w:val="00F1438D"/>
    <w:rsid w:val="00F17CF3"/>
    <w:rsid w:val="00F3325E"/>
    <w:rsid w:val="00F341BA"/>
    <w:rsid w:val="00F43F96"/>
    <w:rsid w:val="00F45453"/>
    <w:rsid w:val="00F525A1"/>
    <w:rsid w:val="00F579B3"/>
    <w:rsid w:val="00F61033"/>
    <w:rsid w:val="00F71FA5"/>
    <w:rsid w:val="00F8507A"/>
    <w:rsid w:val="00FC4AD6"/>
    <w:rsid w:val="00FC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tabs>
        <w:tab w:val="center" w:pos="4975"/>
        <w:tab w:val="left" w:pos="6951"/>
      </w:tabs>
      <w:jc w:val="both"/>
    </w:pPr>
    <w:rPr>
      <w:lang w:val="sr-Cyrl-CS"/>
    </w:rPr>
  </w:style>
  <w:style w:type="character" w:customStyle="1" w:styleId="BodyTextChar">
    <w:name w:val="Body Text Char"/>
    <w:link w:val="BodyText"/>
    <w:rsid w:val="00952A0F"/>
    <w:rPr>
      <w:sz w:val="24"/>
      <w:szCs w:val="24"/>
      <w:lang w:val="sr-Cyrl-CS"/>
    </w:rPr>
  </w:style>
  <w:style w:type="paragraph" w:styleId="ListParagraph">
    <w:name w:val="List Paragraph"/>
    <w:basedOn w:val="Normal"/>
    <w:uiPriority w:val="34"/>
    <w:qFormat/>
    <w:rsid w:val="00303FE1"/>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rsid w:val="00FC4AD6"/>
    <w:pPr>
      <w:tabs>
        <w:tab w:val="center" w:pos="4680"/>
        <w:tab w:val="right" w:pos="9360"/>
      </w:tabs>
    </w:pPr>
  </w:style>
  <w:style w:type="character" w:customStyle="1" w:styleId="HeaderChar">
    <w:name w:val="Header Char"/>
    <w:link w:val="Header"/>
    <w:rsid w:val="00FC4AD6"/>
    <w:rPr>
      <w:sz w:val="24"/>
      <w:szCs w:val="24"/>
    </w:rPr>
  </w:style>
  <w:style w:type="paragraph" w:styleId="Footer">
    <w:name w:val="footer"/>
    <w:basedOn w:val="Normal"/>
    <w:link w:val="FooterChar"/>
    <w:rsid w:val="00FC4AD6"/>
    <w:pPr>
      <w:tabs>
        <w:tab w:val="center" w:pos="4680"/>
        <w:tab w:val="right" w:pos="9360"/>
      </w:tabs>
    </w:pPr>
  </w:style>
  <w:style w:type="character" w:customStyle="1" w:styleId="FooterChar">
    <w:name w:val="Footer Char"/>
    <w:link w:val="Footer"/>
    <w:rsid w:val="00FC4AD6"/>
    <w:rPr>
      <w:sz w:val="24"/>
      <w:szCs w:val="24"/>
    </w:rPr>
  </w:style>
  <w:style w:type="paragraph" w:styleId="NormalWeb">
    <w:name w:val="Normal (Web)"/>
    <w:basedOn w:val="Normal"/>
    <w:uiPriority w:val="99"/>
    <w:unhideWhenUsed/>
    <w:rsid w:val="00AB3CE9"/>
    <w:pPr>
      <w:spacing w:before="100" w:beforeAutospacing="1" w:after="100" w:afterAutospacing="1"/>
    </w:pPr>
  </w:style>
  <w:style w:type="character" w:styleId="Hyperlink">
    <w:name w:val="Hyperlink"/>
    <w:basedOn w:val="DefaultParagraphFont"/>
    <w:rsid w:val="00432D1E"/>
    <w:rPr>
      <w:color w:val="0563C1" w:themeColor="hyperlink"/>
      <w:u w:val="single"/>
    </w:rPr>
  </w:style>
  <w:style w:type="paragraph" w:styleId="NoSpacing">
    <w:name w:val="No Spacing"/>
    <w:qFormat/>
    <w:rsid w:val="002F627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tabs>
        <w:tab w:val="center" w:pos="4975"/>
        <w:tab w:val="left" w:pos="6951"/>
      </w:tabs>
      <w:jc w:val="both"/>
    </w:pPr>
    <w:rPr>
      <w:lang w:val="sr-Cyrl-CS"/>
    </w:rPr>
  </w:style>
  <w:style w:type="character" w:customStyle="1" w:styleId="BodyTextChar">
    <w:name w:val="Body Text Char"/>
    <w:link w:val="BodyText"/>
    <w:rsid w:val="00952A0F"/>
    <w:rPr>
      <w:sz w:val="24"/>
      <w:szCs w:val="24"/>
      <w:lang w:val="sr-Cyrl-CS"/>
    </w:rPr>
  </w:style>
  <w:style w:type="paragraph" w:styleId="ListParagraph">
    <w:name w:val="List Paragraph"/>
    <w:basedOn w:val="Normal"/>
    <w:uiPriority w:val="34"/>
    <w:qFormat/>
    <w:rsid w:val="00303FE1"/>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rsid w:val="00FC4AD6"/>
    <w:pPr>
      <w:tabs>
        <w:tab w:val="center" w:pos="4680"/>
        <w:tab w:val="right" w:pos="9360"/>
      </w:tabs>
    </w:pPr>
  </w:style>
  <w:style w:type="character" w:customStyle="1" w:styleId="HeaderChar">
    <w:name w:val="Header Char"/>
    <w:link w:val="Header"/>
    <w:rsid w:val="00FC4AD6"/>
    <w:rPr>
      <w:sz w:val="24"/>
      <w:szCs w:val="24"/>
    </w:rPr>
  </w:style>
  <w:style w:type="paragraph" w:styleId="Footer">
    <w:name w:val="footer"/>
    <w:basedOn w:val="Normal"/>
    <w:link w:val="FooterChar"/>
    <w:rsid w:val="00FC4AD6"/>
    <w:pPr>
      <w:tabs>
        <w:tab w:val="center" w:pos="4680"/>
        <w:tab w:val="right" w:pos="9360"/>
      </w:tabs>
    </w:pPr>
  </w:style>
  <w:style w:type="character" w:customStyle="1" w:styleId="FooterChar">
    <w:name w:val="Footer Char"/>
    <w:link w:val="Footer"/>
    <w:rsid w:val="00FC4AD6"/>
    <w:rPr>
      <w:sz w:val="24"/>
      <w:szCs w:val="24"/>
    </w:rPr>
  </w:style>
  <w:style w:type="paragraph" w:styleId="NormalWeb">
    <w:name w:val="Normal (Web)"/>
    <w:basedOn w:val="Normal"/>
    <w:uiPriority w:val="99"/>
    <w:unhideWhenUsed/>
    <w:rsid w:val="00AB3CE9"/>
    <w:pPr>
      <w:spacing w:before="100" w:beforeAutospacing="1" w:after="100" w:afterAutospacing="1"/>
    </w:pPr>
  </w:style>
  <w:style w:type="character" w:styleId="Hyperlink">
    <w:name w:val="Hyperlink"/>
    <w:basedOn w:val="DefaultParagraphFont"/>
    <w:rsid w:val="00432D1E"/>
    <w:rPr>
      <w:color w:val="0563C1" w:themeColor="hyperlink"/>
      <w:u w:val="single"/>
    </w:rPr>
  </w:style>
  <w:style w:type="paragraph" w:styleId="NoSpacing">
    <w:name w:val="No Spacing"/>
    <w:qFormat/>
    <w:rsid w:val="002F627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dc:creator>
  <cp:keywords/>
  <dc:description/>
  <cp:lastModifiedBy>Windows User</cp:lastModifiedBy>
  <cp:revision>23</cp:revision>
  <cp:lastPrinted>2019-01-25T11:06:00Z</cp:lastPrinted>
  <dcterms:created xsi:type="dcterms:W3CDTF">2019-01-24T08:40:00Z</dcterms:created>
  <dcterms:modified xsi:type="dcterms:W3CDTF">2019-10-14T06:04:00Z</dcterms:modified>
  <cp:contentStatus/>
</cp:coreProperties>
</file>